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D3F5" w14:textId="400E03EC" w:rsidR="001E4543" w:rsidRPr="001E4543" w:rsidRDefault="001E4543" w:rsidP="001E4543">
      <w:pPr>
        <w:jc w:val="center"/>
        <w:rPr>
          <w:rFonts w:ascii="Times New Roman" w:hAnsi="Times New Roman"/>
          <w:b/>
          <w:sz w:val="24"/>
        </w:rPr>
      </w:pPr>
      <w:r w:rsidRPr="001E4543">
        <w:rPr>
          <w:rFonts w:ascii="Times New Roman" w:hAnsi="Times New Roman"/>
          <w:b/>
          <w:sz w:val="24"/>
        </w:rPr>
        <w:t>INSTRUCTIONS FOR ALTA ENDORSEMENT FORM 8.1</w:t>
      </w:r>
    </w:p>
    <w:p w14:paraId="758C0CFB" w14:textId="77777777" w:rsidR="001E4543" w:rsidRPr="001E4543" w:rsidRDefault="001E4543" w:rsidP="001E4543">
      <w:pPr>
        <w:jc w:val="center"/>
        <w:rPr>
          <w:rFonts w:ascii="Times New Roman" w:hAnsi="Times New Roman"/>
          <w:b/>
          <w:sz w:val="24"/>
        </w:rPr>
      </w:pPr>
      <w:r w:rsidRPr="001E4543">
        <w:rPr>
          <w:rFonts w:ascii="Times New Roman" w:hAnsi="Times New Roman"/>
          <w:b/>
          <w:sz w:val="24"/>
        </w:rPr>
        <w:t>ENVIRONMENTAL PROTECTION LIEN</w:t>
      </w:r>
    </w:p>
    <w:p w14:paraId="18DAF51F" w14:textId="77777777" w:rsidR="001E4543" w:rsidRPr="001E4543" w:rsidRDefault="001E4543" w:rsidP="001E4543">
      <w:pPr>
        <w:rPr>
          <w:rFonts w:ascii="Times New Roman" w:hAnsi="Times New Roman"/>
          <w:sz w:val="24"/>
        </w:rPr>
      </w:pPr>
    </w:p>
    <w:p w14:paraId="22FA5B17" w14:textId="77777777" w:rsidR="001E4543" w:rsidRPr="001E4543" w:rsidRDefault="001E4543" w:rsidP="001E4543">
      <w:pPr>
        <w:rPr>
          <w:rFonts w:ascii="Times New Roman" w:hAnsi="Times New Roman"/>
          <w:sz w:val="24"/>
        </w:rPr>
      </w:pPr>
    </w:p>
    <w:p w14:paraId="79853700" w14:textId="77777777" w:rsidR="001E4543" w:rsidRPr="001E4543" w:rsidRDefault="001E4543" w:rsidP="001E4543">
      <w:pPr>
        <w:rPr>
          <w:rFonts w:ascii="Times New Roman" w:hAnsi="Times New Roman"/>
          <w:b/>
          <w:sz w:val="24"/>
        </w:rPr>
      </w:pPr>
      <w:r w:rsidRPr="001E4543">
        <w:rPr>
          <w:rFonts w:ascii="Times New Roman" w:hAnsi="Times New Roman"/>
          <w:b/>
          <w:sz w:val="24"/>
        </w:rPr>
        <w:t xml:space="preserve">PURPOSE OF ENDORSEMENT </w:t>
      </w:r>
    </w:p>
    <w:p w14:paraId="069BFD4E" w14:textId="77777777" w:rsidR="001E4543" w:rsidRPr="001E4543" w:rsidRDefault="001E4543" w:rsidP="001E4543">
      <w:pPr>
        <w:rPr>
          <w:rFonts w:ascii="Times New Roman" w:hAnsi="Times New Roman"/>
          <w:sz w:val="24"/>
        </w:rPr>
      </w:pPr>
    </w:p>
    <w:p w14:paraId="29514805" w14:textId="24B4E366" w:rsidR="001E4543" w:rsidRPr="001E4543" w:rsidRDefault="001E4543" w:rsidP="001E4543">
      <w:pPr>
        <w:jc w:val="both"/>
        <w:rPr>
          <w:rFonts w:ascii="Times New Roman" w:hAnsi="Times New Roman"/>
          <w:sz w:val="24"/>
        </w:rPr>
      </w:pPr>
      <w:r w:rsidRPr="001E4543">
        <w:rPr>
          <w:rFonts w:ascii="Times New Roman" w:hAnsi="Times New Roman"/>
          <w:sz w:val="24"/>
        </w:rPr>
        <w:t xml:space="preserve">The ALTA 8.1 – Environmental Protection Lien Endorsement can be issued only when issuing a Mortgagee Policy insuring title to residential 1-4 family property. Paragraph (a) insures against loss resulting if there are any environmental protection liens filed in the Public Records which have priority over the lien of the Insured Mortgage unless </w:t>
      </w:r>
      <w:proofErr w:type="gramStart"/>
      <w:r w:rsidRPr="001E4543">
        <w:rPr>
          <w:rFonts w:ascii="Times New Roman" w:hAnsi="Times New Roman"/>
          <w:sz w:val="24"/>
        </w:rPr>
        <w:t>excepted</w:t>
      </w:r>
      <w:proofErr w:type="gramEnd"/>
      <w:r w:rsidRPr="001E4543">
        <w:rPr>
          <w:rFonts w:ascii="Times New Roman" w:hAnsi="Times New Roman"/>
          <w:sz w:val="24"/>
        </w:rPr>
        <w:t xml:space="preserve"> in Schedule B.  Paragraph (b) insures against loss resulting when there are state statutes giving environmental protection liens filed after the Date of Policy priority over the lien of the Insured Mortgage, except for liens pursuant to those statutes specifically excepted under paragraph (b).</w:t>
      </w:r>
    </w:p>
    <w:p w14:paraId="2E44A183" w14:textId="77777777" w:rsidR="001E4543" w:rsidRPr="001E4543" w:rsidRDefault="001E4543" w:rsidP="001E4543">
      <w:pPr>
        <w:rPr>
          <w:rFonts w:ascii="Times New Roman" w:hAnsi="Times New Roman"/>
          <w:sz w:val="24"/>
        </w:rPr>
      </w:pPr>
    </w:p>
    <w:p w14:paraId="19F4F330" w14:textId="77777777" w:rsidR="001E4543" w:rsidRPr="001E4543" w:rsidRDefault="001E4543" w:rsidP="001E4543">
      <w:pPr>
        <w:rPr>
          <w:rFonts w:ascii="Times New Roman" w:hAnsi="Times New Roman"/>
          <w:b/>
          <w:sz w:val="24"/>
        </w:rPr>
      </w:pPr>
      <w:r w:rsidRPr="001E4543">
        <w:rPr>
          <w:rFonts w:ascii="Times New Roman" w:hAnsi="Times New Roman"/>
          <w:b/>
          <w:sz w:val="24"/>
        </w:rPr>
        <w:t>UNDERWRITING REQUIREMENTS</w:t>
      </w:r>
    </w:p>
    <w:p w14:paraId="65222EAF" w14:textId="77777777" w:rsidR="001E4543" w:rsidRPr="001E4543" w:rsidRDefault="001E4543" w:rsidP="001E4543">
      <w:pPr>
        <w:rPr>
          <w:rFonts w:ascii="Times New Roman" w:hAnsi="Times New Roman"/>
          <w:sz w:val="24"/>
        </w:rPr>
      </w:pPr>
    </w:p>
    <w:p w14:paraId="6B65DCE4" w14:textId="77777777" w:rsidR="001E4543" w:rsidRPr="001E4543" w:rsidRDefault="001E4543" w:rsidP="001E4543">
      <w:pPr>
        <w:jc w:val="both"/>
        <w:rPr>
          <w:rFonts w:ascii="Times New Roman" w:hAnsi="Times New Roman"/>
          <w:color w:val="000000"/>
          <w:sz w:val="24"/>
        </w:rPr>
      </w:pPr>
      <w:r w:rsidRPr="001E4543">
        <w:rPr>
          <w:rFonts w:ascii="Times New Roman" w:hAnsi="Times New Roman"/>
          <w:color w:val="000000"/>
          <w:sz w:val="24"/>
        </w:rPr>
        <w:t xml:space="preserve">An exception must be taken in Schedule B of the policy for any recorded notice of lien or notice of enforcement action that is not released prior to issuance of the policy. </w:t>
      </w:r>
    </w:p>
    <w:p w14:paraId="3DD8178E" w14:textId="77777777" w:rsidR="001E4543" w:rsidRPr="001E4543" w:rsidRDefault="001E4543" w:rsidP="001E4543">
      <w:pPr>
        <w:pStyle w:val="BodyText3"/>
        <w:spacing w:after="0"/>
        <w:rPr>
          <w:rFonts w:ascii="Times New Roman" w:hAnsi="Times New Roman"/>
          <w:color w:val="000000"/>
          <w:sz w:val="24"/>
        </w:rPr>
      </w:pPr>
    </w:p>
    <w:p w14:paraId="260C7ED3" w14:textId="77777777" w:rsidR="001E4543" w:rsidRPr="001E4543" w:rsidRDefault="001E4543" w:rsidP="001E4543">
      <w:pPr>
        <w:jc w:val="both"/>
        <w:rPr>
          <w:rFonts w:ascii="Times New Roman" w:hAnsi="Times New Roman"/>
          <w:bCs/>
          <w:color w:val="000000"/>
          <w:sz w:val="24"/>
        </w:rPr>
      </w:pPr>
      <w:r w:rsidRPr="001E4543">
        <w:rPr>
          <w:rFonts w:ascii="Times New Roman" w:hAnsi="Times New Roman"/>
          <w:bCs/>
          <w:color w:val="000000"/>
          <w:sz w:val="24"/>
        </w:rPr>
        <w:t>This endorsement may be incorporated into a Standard Loan Policy by checking the appropriate box at the bottom of the policy's Schedule B.</w:t>
      </w:r>
    </w:p>
    <w:p w14:paraId="486A2F22" w14:textId="77777777" w:rsidR="001E4543" w:rsidRPr="001E4543" w:rsidRDefault="001E4543" w:rsidP="001E4543">
      <w:pPr>
        <w:jc w:val="both"/>
        <w:rPr>
          <w:rFonts w:ascii="Times New Roman" w:hAnsi="Times New Roman"/>
          <w:bCs/>
          <w:color w:val="000000"/>
          <w:sz w:val="24"/>
        </w:rPr>
      </w:pPr>
    </w:p>
    <w:p w14:paraId="2C9EF3F5" w14:textId="4A847601" w:rsidR="001E4543" w:rsidRPr="001E4543" w:rsidRDefault="001E4543" w:rsidP="001E4543">
      <w:pPr>
        <w:pStyle w:val="BodyText3"/>
        <w:spacing w:after="0"/>
        <w:jc w:val="both"/>
        <w:rPr>
          <w:rFonts w:ascii="Times New Roman" w:hAnsi="Times New Roman"/>
          <w:color w:val="000000"/>
          <w:sz w:val="24"/>
        </w:rPr>
      </w:pPr>
      <w:r w:rsidRPr="001E4543">
        <w:rPr>
          <w:rFonts w:ascii="Times New Roman" w:hAnsi="Times New Roman"/>
          <w:color w:val="000000"/>
          <w:sz w:val="24"/>
        </w:rPr>
        <w:t xml:space="preserve">This endorsement is not available if you are insuring commercial, </w:t>
      </w:r>
      <w:proofErr w:type="gramStart"/>
      <w:r w:rsidRPr="001E4543">
        <w:rPr>
          <w:rFonts w:ascii="Times New Roman" w:hAnsi="Times New Roman"/>
          <w:color w:val="000000"/>
          <w:sz w:val="24"/>
        </w:rPr>
        <w:t>industrial</w:t>
      </w:r>
      <w:proofErr w:type="gramEnd"/>
      <w:r w:rsidRPr="001E4543">
        <w:rPr>
          <w:rFonts w:ascii="Times New Roman" w:hAnsi="Times New Roman"/>
          <w:color w:val="000000"/>
          <w:sz w:val="24"/>
        </w:rPr>
        <w:t xml:space="preserve"> or mixed use property.  A separate commercial environmental lien endorsement (ALTA 8.2) is available for that purpose.</w:t>
      </w:r>
    </w:p>
    <w:p w14:paraId="6901D837" w14:textId="77777777" w:rsidR="001E4543" w:rsidRPr="001E4543" w:rsidRDefault="001E4543" w:rsidP="001E4543">
      <w:pPr>
        <w:pStyle w:val="BodyText3"/>
        <w:spacing w:after="0"/>
        <w:rPr>
          <w:rFonts w:ascii="Times New Roman" w:hAnsi="Times New Roman"/>
          <w:color w:val="000000"/>
          <w:sz w:val="24"/>
        </w:rPr>
      </w:pPr>
    </w:p>
    <w:p w14:paraId="06D0AA7F" w14:textId="77777777" w:rsidR="001E4543" w:rsidRPr="001E4543" w:rsidRDefault="001E4543" w:rsidP="001E4543">
      <w:pPr>
        <w:pStyle w:val="BodyText3"/>
        <w:spacing w:after="0"/>
        <w:rPr>
          <w:rFonts w:ascii="Times New Roman" w:hAnsi="Times New Roman"/>
          <w:color w:val="000000"/>
          <w:sz w:val="24"/>
        </w:rPr>
      </w:pPr>
    </w:p>
    <w:p w14:paraId="0E298EED" w14:textId="77777777" w:rsidR="001E4543" w:rsidRPr="001E4543" w:rsidRDefault="001E4543" w:rsidP="001E4543">
      <w:pPr>
        <w:jc w:val="both"/>
        <w:rPr>
          <w:rFonts w:ascii="Times New Roman" w:hAnsi="Times New Roman"/>
        </w:rPr>
      </w:pPr>
      <w:r w:rsidRPr="001E4543">
        <w:rPr>
          <w:rFonts w:ascii="Times New Roman" w:hAnsi="Times New Roman"/>
          <w:b/>
          <w:i/>
          <w:sz w:val="24"/>
        </w:rPr>
        <w:t>Please contact a member of CATIC's underwriting staff if there are questions about the issuance of this endorsement.</w:t>
      </w:r>
      <w:r w:rsidRPr="001E4543">
        <w:rPr>
          <w:rFonts w:ascii="Times New Roman" w:hAnsi="Times New Roman"/>
        </w:rPr>
        <w:t xml:space="preserve"> </w:t>
      </w:r>
    </w:p>
    <w:p w14:paraId="6B5CC3D5" w14:textId="77777777" w:rsidR="001E4543" w:rsidRPr="001E4543" w:rsidRDefault="001E4543" w:rsidP="001E4543">
      <w:pPr>
        <w:rPr>
          <w:rFonts w:ascii="Times New Roman" w:hAnsi="Times New Roman"/>
          <w:sz w:val="24"/>
        </w:rPr>
      </w:pPr>
    </w:p>
    <w:p w14:paraId="1147BB4F" w14:textId="77777777" w:rsidR="001E4543" w:rsidRDefault="001E4543" w:rsidP="000548E5">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1E4543" w:rsidSect="001E4543">
          <w:headerReference w:type="even" r:id="rId10"/>
          <w:endnotePr>
            <w:numFmt w:val="decimal"/>
          </w:endnotePr>
          <w:pgSz w:w="12240" w:h="15840"/>
          <w:pgMar w:top="1440" w:right="1440" w:bottom="1440" w:left="1440" w:header="720" w:footer="130" w:gutter="0"/>
          <w:cols w:space="720"/>
          <w:noEndnote/>
          <w:docGrid w:linePitch="272"/>
        </w:sectPr>
      </w:pPr>
    </w:p>
    <w:p w14:paraId="30978219" w14:textId="4443F12A" w:rsidR="002E1AC1" w:rsidRPr="00AA13B2" w:rsidRDefault="00AC491A" w:rsidP="000548E5">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AA13B2">
        <w:rPr>
          <w:rFonts w:ascii="Times New Roman" w:hAnsi="Times New Roman"/>
          <w:bCs/>
          <w:sz w:val="22"/>
          <w:szCs w:val="22"/>
        </w:rPr>
        <w:lastRenderedPageBreak/>
        <w:t xml:space="preserve">ALTA 8.1 ENVIRONMENTAL PROTECTION LIEN </w:t>
      </w:r>
      <w:r w:rsidR="002E1AC1" w:rsidRPr="00AA13B2">
        <w:rPr>
          <w:rFonts w:ascii="Times New Roman" w:hAnsi="Times New Roman"/>
          <w:bCs/>
          <w:sz w:val="22"/>
          <w:szCs w:val="22"/>
        </w:rPr>
        <w:t>ENDORSEMENT</w:t>
      </w:r>
    </w:p>
    <w:p w14:paraId="055E28C6" w14:textId="7AED13AA" w:rsidR="00AC491A" w:rsidRPr="00AA13B2" w:rsidRDefault="00AC491A" w:rsidP="007375A1">
      <w:pPr>
        <w:pStyle w:val="Header1"/>
        <w:pBdr>
          <w:bottom w:val="none" w:sz="0" w:space="0" w:color="auto"/>
        </w:pBdr>
        <w:tabs>
          <w:tab w:val="clear" w:pos="4320"/>
          <w:tab w:val="clear" w:pos="9360"/>
        </w:tabs>
        <w:contextualSpacing/>
        <w:jc w:val="center"/>
        <w:rPr>
          <w:rFonts w:ascii="Times New Roman" w:hAnsi="Times New Roman"/>
          <w:bCs/>
          <w:sz w:val="21"/>
          <w:szCs w:val="21"/>
        </w:rPr>
      </w:pPr>
    </w:p>
    <w:p w14:paraId="60BD5662" w14:textId="0AD1141D" w:rsidR="00AA13B2" w:rsidRPr="00FB7B22" w:rsidRDefault="00AA13B2" w:rsidP="00AA13B2">
      <w:pPr>
        <w:pStyle w:val="Header1"/>
        <w:pBdr>
          <w:bottom w:val="none" w:sz="0" w:space="0" w:color="auto"/>
        </w:pBdr>
        <w:tabs>
          <w:tab w:val="clear" w:pos="4320"/>
          <w:tab w:val="clear" w:pos="9360"/>
        </w:tabs>
        <w:contextualSpacing/>
        <w:jc w:val="center"/>
        <w:rPr>
          <w:rFonts w:ascii="Times New Roman" w:hAnsi="Times New Roman"/>
          <w:bCs/>
        </w:rPr>
      </w:pPr>
      <w:r w:rsidRPr="00FB7B22">
        <w:rPr>
          <w:rFonts w:ascii="Times New Roman" w:hAnsi="Times New Roman"/>
          <w:bCs/>
        </w:rPr>
        <w:t xml:space="preserve">This endorsement is issued as part of Policy Number </w:t>
      </w:r>
      <w:r w:rsidR="003E4F5A" w:rsidRPr="00182DFF">
        <w:rPr>
          <w:rFonts w:ascii="Times New Roman" w:hAnsi="Times New Roman"/>
          <w:bCs/>
          <w:highlight w:val="lightGray"/>
        </w:rPr>
        <w:fldChar w:fldCharType="begin">
          <w:ffData>
            <w:name w:val="Text2"/>
            <w:enabled/>
            <w:calcOnExit w:val="0"/>
            <w:textInput/>
          </w:ffData>
        </w:fldChar>
      </w:r>
      <w:bookmarkStart w:id="0" w:name="Text2"/>
      <w:r w:rsidR="003E4F5A" w:rsidRPr="00182DFF">
        <w:rPr>
          <w:rFonts w:ascii="Times New Roman" w:hAnsi="Times New Roman"/>
          <w:bCs/>
          <w:highlight w:val="lightGray"/>
        </w:rPr>
        <w:instrText xml:space="preserve"> FORMTEXT </w:instrText>
      </w:r>
      <w:r w:rsidR="003E4F5A" w:rsidRPr="00182DFF">
        <w:rPr>
          <w:rFonts w:ascii="Times New Roman" w:hAnsi="Times New Roman"/>
          <w:bCs/>
          <w:highlight w:val="lightGray"/>
        </w:rPr>
      </w:r>
      <w:r w:rsidR="003E4F5A" w:rsidRPr="00182DFF">
        <w:rPr>
          <w:rFonts w:ascii="Times New Roman" w:hAnsi="Times New Roman"/>
          <w:bCs/>
          <w:highlight w:val="lightGray"/>
        </w:rPr>
        <w:fldChar w:fldCharType="separate"/>
      </w:r>
      <w:r w:rsidR="003E4F5A" w:rsidRPr="00182DFF">
        <w:rPr>
          <w:rFonts w:ascii="Times New Roman" w:hAnsi="Times New Roman"/>
          <w:bCs/>
          <w:noProof/>
          <w:highlight w:val="lightGray"/>
        </w:rPr>
        <w:t> </w:t>
      </w:r>
      <w:r w:rsidR="003E4F5A" w:rsidRPr="00182DFF">
        <w:rPr>
          <w:rFonts w:ascii="Times New Roman" w:hAnsi="Times New Roman"/>
          <w:bCs/>
          <w:noProof/>
          <w:highlight w:val="lightGray"/>
        </w:rPr>
        <w:t> </w:t>
      </w:r>
      <w:r w:rsidR="003E4F5A" w:rsidRPr="00182DFF">
        <w:rPr>
          <w:rFonts w:ascii="Times New Roman" w:hAnsi="Times New Roman"/>
          <w:bCs/>
          <w:noProof/>
          <w:highlight w:val="lightGray"/>
        </w:rPr>
        <w:t> </w:t>
      </w:r>
      <w:r w:rsidR="003E4F5A" w:rsidRPr="00182DFF">
        <w:rPr>
          <w:rFonts w:ascii="Times New Roman" w:hAnsi="Times New Roman"/>
          <w:bCs/>
          <w:noProof/>
          <w:highlight w:val="lightGray"/>
        </w:rPr>
        <w:t> </w:t>
      </w:r>
      <w:r w:rsidR="003E4F5A" w:rsidRPr="00182DFF">
        <w:rPr>
          <w:rFonts w:ascii="Times New Roman" w:hAnsi="Times New Roman"/>
          <w:bCs/>
          <w:noProof/>
          <w:highlight w:val="lightGray"/>
        </w:rPr>
        <w:t> </w:t>
      </w:r>
      <w:r w:rsidR="003E4F5A" w:rsidRPr="00182DFF">
        <w:rPr>
          <w:rFonts w:ascii="Times New Roman" w:hAnsi="Times New Roman"/>
          <w:bCs/>
          <w:highlight w:val="lightGray"/>
        </w:rPr>
        <w:fldChar w:fldCharType="end"/>
      </w:r>
      <w:bookmarkEnd w:id="0"/>
    </w:p>
    <w:p w14:paraId="5AA7C5DE" w14:textId="77777777" w:rsidR="00AA13B2" w:rsidRPr="00FB7B22" w:rsidRDefault="00AA13B2" w:rsidP="00AA13B2">
      <w:pPr>
        <w:pStyle w:val="Header1"/>
        <w:pBdr>
          <w:bottom w:val="none" w:sz="0" w:space="0" w:color="auto"/>
        </w:pBdr>
        <w:tabs>
          <w:tab w:val="clear" w:pos="4320"/>
          <w:tab w:val="clear" w:pos="9360"/>
        </w:tabs>
        <w:contextualSpacing/>
        <w:jc w:val="center"/>
        <w:rPr>
          <w:rFonts w:ascii="Times New Roman" w:hAnsi="Times New Roman"/>
        </w:rPr>
      </w:pPr>
      <w:r w:rsidRPr="00FB7B22">
        <w:rPr>
          <w:rFonts w:ascii="Times New Roman" w:hAnsi="Times New Roman"/>
          <w:bCs/>
        </w:rPr>
        <w:t xml:space="preserve">issued by </w:t>
      </w:r>
      <w:proofErr w:type="gramStart"/>
      <w:r w:rsidRPr="00FB7B22">
        <w:rPr>
          <w:rFonts w:ascii="Times New Roman" w:hAnsi="Times New Roman"/>
          <w:bCs/>
        </w:rPr>
        <w:t>CATIC</w:t>
      </w:r>
      <w:proofErr w:type="gramEnd"/>
    </w:p>
    <w:p w14:paraId="26C58277" w14:textId="77777777" w:rsidR="00AC491A" w:rsidRPr="00AA13B2" w:rsidRDefault="00AC491A" w:rsidP="007375A1">
      <w:pPr>
        <w:contextualSpacing/>
        <w:rPr>
          <w:rFonts w:ascii="Times New Roman" w:hAnsi="Times New Roman"/>
          <w:sz w:val="21"/>
          <w:szCs w:val="21"/>
        </w:rPr>
      </w:pPr>
    </w:p>
    <w:p w14:paraId="6FABCF1A" w14:textId="70409381" w:rsidR="001E3462" w:rsidRPr="00AA13B2" w:rsidRDefault="00387E48" w:rsidP="00AA13B2">
      <w:pPr>
        <w:ind w:left="360" w:hanging="360"/>
        <w:contextualSpacing/>
        <w:jc w:val="both"/>
        <w:rPr>
          <w:rFonts w:ascii="Times New Roman" w:hAnsi="Times New Roman"/>
          <w:sz w:val="21"/>
          <w:szCs w:val="21"/>
        </w:rPr>
      </w:pPr>
      <w:r w:rsidRPr="00AA13B2">
        <w:rPr>
          <w:rFonts w:ascii="Times New Roman" w:hAnsi="Times New Roman"/>
          <w:sz w:val="21"/>
          <w:szCs w:val="21"/>
        </w:rPr>
        <w:t>1.</w:t>
      </w:r>
      <w:r w:rsidRPr="00AA13B2">
        <w:rPr>
          <w:rFonts w:ascii="Times New Roman" w:hAnsi="Times New Roman"/>
          <w:sz w:val="21"/>
          <w:szCs w:val="21"/>
        </w:rPr>
        <w:tab/>
      </w:r>
      <w:r w:rsidR="001E3462" w:rsidRPr="00AA13B2">
        <w:rPr>
          <w:rFonts w:ascii="Times New Roman" w:hAnsi="Times New Roman"/>
          <w:sz w:val="21"/>
          <w:szCs w:val="21"/>
        </w:rPr>
        <w:t>The insurance afforded by this endorsement is only effective if the Land is used or is to be used primarily for residential purposes.</w:t>
      </w:r>
    </w:p>
    <w:p w14:paraId="2D350385" w14:textId="77777777" w:rsidR="001E3462" w:rsidRPr="00AA13B2" w:rsidRDefault="001E3462" w:rsidP="000548E5">
      <w:pPr>
        <w:ind w:left="540" w:hanging="540"/>
        <w:contextualSpacing/>
        <w:jc w:val="both"/>
        <w:rPr>
          <w:rFonts w:ascii="Times New Roman" w:hAnsi="Times New Roman"/>
          <w:sz w:val="21"/>
          <w:szCs w:val="21"/>
        </w:rPr>
      </w:pPr>
    </w:p>
    <w:p w14:paraId="19CF62D0" w14:textId="172B9356" w:rsidR="006712CF" w:rsidRPr="00AA13B2" w:rsidRDefault="00387E48" w:rsidP="006712CF">
      <w:pPr>
        <w:spacing w:after="120"/>
        <w:ind w:left="360" w:hanging="360"/>
        <w:contextualSpacing/>
        <w:jc w:val="both"/>
        <w:rPr>
          <w:rFonts w:ascii="Times New Roman" w:hAnsi="Times New Roman"/>
          <w:sz w:val="21"/>
          <w:szCs w:val="21"/>
        </w:rPr>
      </w:pPr>
      <w:r w:rsidRPr="00AA13B2">
        <w:rPr>
          <w:rFonts w:ascii="Times New Roman" w:hAnsi="Times New Roman"/>
          <w:sz w:val="21"/>
          <w:szCs w:val="21"/>
        </w:rPr>
        <w:t>2.</w:t>
      </w:r>
      <w:r w:rsidRPr="00AA13B2">
        <w:rPr>
          <w:rFonts w:ascii="Times New Roman" w:hAnsi="Times New Roman"/>
          <w:sz w:val="21"/>
          <w:szCs w:val="21"/>
        </w:rPr>
        <w:tab/>
      </w:r>
      <w:r w:rsidR="001E3462" w:rsidRPr="00AA13B2">
        <w:rPr>
          <w:rFonts w:ascii="Times New Roman" w:hAnsi="Times New Roman"/>
          <w:sz w:val="21"/>
          <w:szCs w:val="21"/>
        </w:rPr>
        <w:t>The Company insures against loss or damage sustained by the Insured by reason of lack of priority of the lien of the Insured Mortgage over</w:t>
      </w:r>
      <w:r w:rsidR="00CA5F19" w:rsidRPr="00AA13B2">
        <w:rPr>
          <w:rFonts w:ascii="Times New Roman" w:hAnsi="Times New Roman"/>
          <w:sz w:val="21"/>
          <w:szCs w:val="21"/>
        </w:rPr>
        <w:t>:</w:t>
      </w:r>
    </w:p>
    <w:p w14:paraId="7BEFB329" w14:textId="369BEEF9" w:rsidR="006712CF" w:rsidRPr="006712CF" w:rsidRDefault="001E3462" w:rsidP="006712CF">
      <w:pPr>
        <w:pStyle w:val="ListParagraph"/>
        <w:numPr>
          <w:ilvl w:val="0"/>
          <w:numId w:val="1"/>
        </w:numPr>
        <w:spacing w:after="120"/>
        <w:jc w:val="both"/>
        <w:rPr>
          <w:rFonts w:ascii="Times New Roman" w:hAnsi="Times New Roman"/>
          <w:sz w:val="21"/>
          <w:szCs w:val="21"/>
        </w:rPr>
      </w:pPr>
      <w:r w:rsidRPr="006712CF">
        <w:rPr>
          <w:rFonts w:ascii="Times New Roman" w:hAnsi="Times New Roman"/>
          <w:sz w:val="21"/>
          <w:szCs w:val="21"/>
        </w:rPr>
        <w:t xml:space="preserve">any environmental protection lien that, at </w:t>
      </w:r>
      <w:r w:rsidR="00296FFE" w:rsidRPr="006712CF">
        <w:rPr>
          <w:rFonts w:ascii="Times New Roman" w:hAnsi="Times New Roman"/>
          <w:sz w:val="21"/>
          <w:szCs w:val="21"/>
        </w:rPr>
        <w:t xml:space="preserve">the </w:t>
      </w:r>
      <w:r w:rsidRPr="006712CF">
        <w:rPr>
          <w:rFonts w:ascii="Times New Roman" w:hAnsi="Times New Roman"/>
          <w:sz w:val="21"/>
          <w:szCs w:val="21"/>
        </w:rPr>
        <w:t xml:space="preserve">Date of Policy, is recorded in those records established under </w:t>
      </w:r>
      <w:r w:rsidR="00773CBB" w:rsidRPr="006712CF">
        <w:rPr>
          <w:rFonts w:ascii="Times New Roman" w:hAnsi="Times New Roman"/>
          <w:sz w:val="21"/>
          <w:szCs w:val="21"/>
        </w:rPr>
        <w:t>S</w:t>
      </w:r>
      <w:r w:rsidRPr="006712CF">
        <w:rPr>
          <w:rFonts w:ascii="Times New Roman" w:hAnsi="Times New Roman"/>
          <w:sz w:val="21"/>
          <w:szCs w:val="21"/>
        </w:rPr>
        <w:t xml:space="preserve">tate statutes at </w:t>
      </w:r>
      <w:r w:rsidR="00296FFE" w:rsidRPr="006712CF">
        <w:rPr>
          <w:rFonts w:ascii="Times New Roman" w:hAnsi="Times New Roman"/>
          <w:sz w:val="21"/>
          <w:szCs w:val="21"/>
        </w:rPr>
        <w:t xml:space="preserve">the </w:t>
      </w:r>
      <w:r w:rsidRPr="006712CF">
        <w:rPr>
          <w:rFonts w:ascii="Times New Roman" w:hAnsi="Times New Roman"/>
          <w:sz w:val="21"/>
          <w:szCs w:val="21"/>
        </w:rPr>
        <w:t>Date of Policy for the purpose of imparting constructive notice of matters relating to real property to purchasers for value and without Knowledge, or is filed in the records of the clerk of the United States district court for the district in which the Land is located, except as set forth in Schedule B; or</w:t>
      </w:r>
    </w:p>
    <w:p w14:paraId="3BEE8729" w14:textId="129FB4C6" w:rsidR="00AE7A0F" w:rsidRPr="00182DFF" w:rsidRDefault="001E3462" w:rsidP="00182DFF">
      <w:pPr>
        <w:pStyle w:val="ListParagraph"/>
        <w:numPr>
          <w:ilvl w:val="0"/>
          <w:numId w:val="1"/>
        </w:numPr>
        <w:jc w:val="both"/>
        <w:rPr>
          <w:rFonts w:ascii="Times New Roman" w:hAnsi="Times New Roman"/>
          <w:sz w:val="21"/>
          <w:szCs w:val="21"/>
        </w:rPr>
      </w:pPr>
      <w:r w:rsidRPr="00182DFF">
        <w:rPr>
          <w:rFonts w:ascii="Times New Roman" w:hAnsi="Times New Roman"/>
          <w:sz w:val="21"/>
          <w:szCs w:val="21"/>
        </w:rPr>
        <w:t xml:space="preserve">any environmental protection lien provided by any </w:t>
      </w:r>
      <w:r w:rsidR="00773CBB" w:rsidRPr="00182DFF">
        <w:rPr>
          <w:rFonts w:ascii="Times New Roman" w:hAnsi="Times New Roman"/>
          <w:sz w:val="21"/>
          <w:szCs w:val="21"/>
        </w:rPr>
        <w:t xml:space="preserve">State </w:t>
      </w:r>
      <w:r w:rsidRPr="00182DFF">
        <w:rPr>
          <w:rFonts w:ascii="Times New Roman" w:hAnsi="Times New Roman"/>
          <w:sz w:val="21"/>
          <w:szCs w:val="21"/>
        </w:rPr>
        <w:t xml:space="preserve">statute in effect at </w:t>
      </w:r>
      <w:r w:rsidR="00296FFE" w:rsidRPr="00182DFF">
        <w:rPr>
          <w:rFonts w:ascii="Times New Roman" w:hAnsi="Times New Roman"/>
          <w:sz w:val="21"/>
          <w:szCs w:val="21"/>
        </w:rPr>
        <w:t xml:space="preserve">the </w:t>
      </w:r>
      <w:r w:rsidRPr="00182DFF">
        <w:rPr>
          <w:rFonts w:ascii="Times New Roman" w:hAnsi="Times New Roman"/>
          <w:sz w:val="21"/>
          <w:szCs w:val="21"/>
        </w:rPr>
        <w:t xml:space="preserve">Date of Policy, except environmental protection liens provided by the following </w:t>
      </w:r>
      <w:r w:rsidR="00773CBB" w:rsidRPr="00182DFF">
        <w:rPr>
          <w:rFonts w:ascii="Times New Roman" w:hAnsi="Times New Roman"/>
          <w:sz w:val="21"/>
          <w:szCs w:val="21"/>
        </w:rPr>
        <w:t>S</w:t>
      </w:r>
      <w:r w:rsidR="00296FFE" w:rsidRPr="00182DFF">
        <w:rPr>
          <w:rFonts w:ascii="Times New Roman" w:hAnsi="Times New Roman"/>
          <w:sz w:val="21"/>
          <w:szCs w:val="21"/>
        </w:rPr>
        <w:t>tate</w:t>
      </w:r>
      <w:r w:rsidRPr="00182DFF">
        <w:rPr>
          <w:rFonts w:ascii="Times New Roman" w:hAnsi="Times New Roman"/>
          <w:sz w:val="21"/>
          <w:szCs w:val="21"/>
        </w:rPr>
        <w:t xml:space="preserve"> statutes:</w:t>
      </w:r>
      <w:r w:rsidR="00AA13B2" w:rsidRPr="00182DFF">
        <w:rPr>
          <w:rFonts w:ascii="Times New Roman" w:hAnsi="Times New Roman"/>
          <w:sz w:val="21"/>
          <w:szCs w:val="21"/>
        </w:rPr>
        <w:t xml:space="preserve">  </w:t>
      </w:r>
      <w:r w:rsidR="00AE7A0F" w:rsidRPr="00182DFF">
        <w:rPr>
          <w:rFonts w:ascii="Times New Roman" w:hAnsi="Times New Roman"/>
          <w:sz w:val="21"/>
          <w:szCs w:val="21"/>
        </w:rPr>
        <w:t>[</w:t>
      </w:r>
      <w:r w:rsidR="00AE7A0F" w:rsidRPr="00182DFF">
        <w:rPr>
          <w:rFonts w:ascii="Times New Roman" w:hAnsi="Times New Roman"/>
          <w:i/>
          <w:iCs/>
          <w:sz w:val="21"/>
          <w:szCs w:val="21"/>
        </w:rPr>
        <w:t>Drafting Instruction: List the relevant State statutes, if any</w:t>
      </w:r>
      <w:r w:rsidR="00794498" w:rsidRPr="00182DFF">
        <w:rPr>
          <w:rFonts w:ascii="Times New Roman" w:hAnsi="Times New Roman"/>
          <w:i/>
          <w:iCs/>
          <w:sz w:val="21"/>
          <w:szCs w:val="21"/>
        </w:rPr>
        <w:t>; if none, specify “none”</w:t>
      </w:r>
      <w:r w:rsidR="00AE7A0F" w:rsidRPr="00182DFF">
        <w:rPr>
          <w:rFonts w:ascii="Times New Roman" w:hAnsi="Times New Roman"/>
          <w:i/>
          <w:iCs/>
          <w:sz w:val="21"/>
          <w:szCs w:val="21"/>
        </w:rPr>
        <w:t>.</w:t>
      </w:r>
      <w:r w:rsidR="00AE7A0F" w:rsidRPr="00182DFF">
        <w:rPr>
          <w:rFonts w:ascii="Times New Roman" w:hAnsi="Times New Roman"/>
          <w:sz w:val="21"/>
          <w:szCs w:val="21"/>
        </w:rPr>
        <w:t>]</w:t>
      </w:r>
    </w:p>
    <w:p w14:paraId="76ED8F4F" w14:textId="4CAAC364" w:rsidR="00182DFF" w:rsidRPr="00182DFF" w:rsidRDefault="00182DFF" w:rsidP="00182DFF">
      <w:pPr>
        <w:pStyle w:val="ListParagraph"/>
        <w:jc w:val="both"/>
        <w:rPr>
          <w:rFonts w:ascii="Times New Roman" w:hAnsi="Times New Roman"/>
          <w:sz w:val="21"/>
          <w:szCs w:val="21"/>
        </w:rPr>
      </w:pPr>
      <w:r w:rsidRPr="00182DFF">
        <w:rPr>
          <w:rFonts w:ascii="Times New Roman" w:hAnsi="Times New Roman"/>
          <w:sz w:val="21"/>
          <w:szCs w:val="21"/>
          <w:highlight w:val="lightGray"/>
        </w:rPr>
        <w:fldChar w:fldCharType="begin">
          <w:ffData>
            <w:name w:val="Text3"/>
            <w:enabled/>
            <w:calcOnExit w:val="0"/>
            <w:textInput/>
          </w:ffData>
        </w:fldChar>
      </w:r>
      <w:bookmarkStart w:id="1" w:name="Text3"/>
      <w:r w:rsidRPr="00182DFF">
        <w:rPr>
          <w:rFonts w:ascii="Times New Roman" w:hAnsi="Times New Roman"/>
          <w:sz w:val="21"/>
          <w:szCs w:val="21"/>
          <w:highlight w:val="lightGray"/>
        </w:rPr>
        <w:instrText xml:space="preserve"> FORMTEXT </w:instrText>
      </w:r>
      <w:r w:rsidRPr="00182DFF">
        <w:rPr>
          <w:rFonts w:ascii="Times New Roman" w:hAnsi="Times New Roman"/>
          <w:sz w:val="21"/>
          <w:szCs w:val="21"/>
          <w:highlight w:val="lightGray"/>
        </w:rPr>
      </w:r>
      <w:r w:rsidRPr="00182DFF">
        <w:rPr>
          <w:rFonts w:ascii="Times New Roman" w:hAnsi="Times New Roman"/>
          <w:sz w:val="21"/>
          <w:szCs w:val="21"/>
          <w:highlight w:val="lightGray"/>
        </w:rPr>
        <w:fldChar w:fldCharType="separate"/>
      </w:r>
      <w:r w:rsidRPr="00182DFF">
        <w:rPr>
          <w:rFonts w:ascii="Times New Roman" w:hAnsi="Times New Roman"/>
          <w:noProof/>
          <w:sz w:val="21"/>
          <w:szCs w:val="21"/>
          <w:highlight w:val="lightGray"/>
        </w:rPr>
        <w:t> </w:t>
      </w:r>
      <w:r w:rsidRPr="00182DFF">
        <w:rPr>
          <w:rFonts w:ascii="Times New Roman" w:hAnsi="Times New Roman"/>
          <w:noProof/>
          <w:sz w:val="21"/>
          <w:szCs w:val="21"/>
          <w:highlight w:val="lightGray"/>
        </w:rPr>
        <w:t> </w:t>
      </w:r>
      <w:r w:rsidRPr="00182DFF">
        <w:rPr>
          <w:rFonts w:ascii="Times New Roman" w:hAnsi="Times New Roman"/>
          <w:noProof/>
          <w:sz w:val="21"/>
          <w:szCs w:val="21"/>
          <w:highlight w:val="lightGray"/>
        </w:rPr>
        <w:t> </w:t>
      </w:r>
      <w:r w:rsidRPr="00182DFF">
        <w:rPr>
          <w:rFonts w:ascii="Times New Roman" w:hAnsi="Times New Roman"/>
          <w:noProof/>
          <w:sz w:val="21"/>
          <w:szCs w:val="21"/>
          <w:highlight w:val="lightGray"/>
        </w:rPr>
        <w:t> </w:t>
      </w:r>
      <w:r w:rsidRPr="00182DFF">
        <w:rPr>
          <w:rFonts w:ascii="Times New Roman" w:hAnsi="Times New Roman"/>
          <w:noProof/>
          <w:sz w:val="21"/>
          <w:szCs w:val="21"/>
          <w:highlight w:val="lightGray"/>
        </w:rPr>
        <w:t> </w:t>
      </w:r>
      <w:r w:rsidRPr="00182DFF">
        <w:rPr>
          <w:rFonts w:ascii="Times New Roman" w:hAnsi="Times New Roman"/>
          <w:sz w:val="21"/>
          <w:szCs w:val="21"/>
          <w:highlight w:val="lightGray"/>
        </w:rPr>
        <w:fldChar w:fldCharType="end"/>
      </w:r>
      <w:bookmarkEnd w:id="1"/>
    </w:p>
    <w:p w14:paraId="03D1E7CF" w14:textId="77777777" w:rsidR="001E3462" w:rsidRPr="00AA13B2" w:rsidRDefault="001E3462" w:rsidP="000548E5">
      <w:pPr>
        <w:contextualSpacing/>
        <w:jc w:val="both"/>
        <w:rPr>
          <w:rFonts w:ascii="Times New Roman" w:hAnsi="Times New Roman"/>
          <w:sz w:val="21"/>
          <w:szCs w:val="21"/>
        </w:rPr>
      </w:pPr>
    </w:p>
    <w:p w14:paraId="26B6B0DD" w14:textId="11AAA543" w:rsidR="001E3462" w:rsidRPr="00AA13B2" w:rsidRDefault="001E3462" w:rsidP="000548E5">
      <w:pPr>
        <w:pStyle w:val="BodyText"/>
        <w:contextualSpacing/>
        <w:rPr>
          <w:rFonts w:ascii="Times New Roman" w:hAnsi="Times New Roman"/>
          <w:sz w:val="21"/>
          <w:szCs w:val="21"/>
        </w:rPr>
      </w:pPr>
      <w:r w:rsidRPr="00AA13B2">
        <w:rPr>
          <w:rFonts w:ascii="Times New Roman" w:hAnsi="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01E0843" w14:textId="77777777" w:rsidR="00AA13B2" w:rsidRPr="00AA13B2" w:rsidRDefault="00AA13B2" w:rsidP="00AA13B2">
      <w:pPr>
        <w:pStyle w:val="BodyText"/>
        <w:contextualSpacing/>
        <w:rPr>
          <w:rFonts w:ascii="Times New Roman" w:hAnsi="Times New Roman"/>
          <w:sz w:val="21"/>
          <w:szCs w:val="21"/>
        </w:rPr>
      </w:pPr>
    </w:p>
    <w:p w14:paraId="7B2FD791" w14:textId="77777777" w:rsidR="00AA13B2" w:rsidRPr="00AA13B2" w:rsidRDefault="00AA13B2" w:rsidP="00AA13B2">
      <w:pPr>
        <w:pStyle w:val="BodyText"/>
        <w:contextualSpacing/>
        <w:rPr>
          <w:rFonts w:ascii="Times New Roman" w:hAnsi="Times New Roman"/>
          <w:sz w:val="21"/>
          <w:szCs w:val="21"/>
        </w:rPr>
      </w:pPr>
    </w:p>
    <w:p w14:paraId="756DBEB9" w14:textId="77777777" w:rsidR="00AA13B2" w:rsidRPr="00AA13B2" w:rsidRDefault="00AA13B2" w:rsidP="00AA13B2">
      <w:pPr>
        <w:pStyle w:val="Default"/>
        <w:jc w:val="center"/>
        <w:rPr>
          <w:rFonts w:ascii="Times New Roman" w:hAnsi="Times New Roman" w:cs="Times New Roman"/>
          <w:sz w:val="21"/>
          <w:szCs w:val="21"/>
        </w:rPr>
      </w:pPr>
      <w:bookmarkStart w:id="2" w:name="_Hlk79559660"/>
      <w:r w:rsidRPr="00AA13B2">
        <w:rPr>
          <w:rFonts w:ascii="Times New Roman" w:hAnsi="Times New Roman" w:cs="Times New Roman"/>
          <w:noProof/>
          <w:sz w:val="21"/>
          <w:szCs w:val="21"/>
        </w:rPr>
        <w:drawing>
          <wp:anchor distT="0" distB="0" distL="114300" distR="114300" simplePos="0" relativeHeight="251659264" behindDoc="0" locked="0" layoutInCell="1" allowOverlap="1" wp14:anchorId="696887D0" wp14:editId="6A2F2EE5">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AA13B2">
        <w:rPr>
          <w:rFonts w:ascii="Times New Roman" w:hAnsi="Times New Roman" w:cs="Times New Roman"/>
          <w:sz w:val="21"/>
          <w:szCs w:val="21"/>
        </w:rPr>
        <w:t>CATIC</w:t>
      </w:r>
    </w:p>
    <w:p w14:paraId="0E3AB286" w14:textId="77777777" w:rsidR="00AA13B2" w:rsidRPr="00AA13B2" w:rsidRDefault="00AA13B2" w:rsidP="00AA13B2">
      <w:pPr>
        <w:pStyle w:val="Default"/>
        <w:jc w:val="center"/>
        <w:rPr>
          <w:rFonts w:ascii="Times New Roman" w:hAnsi="Times New Roman" w:cs="Times New Roman"/>
          <w:sz w:val="21"/>
          <w:szCs w:val="21"/>
        </w:rPr>
      </w:pPr>
    </w:p>
    <w:p w14:paraId="7CDF8722" w14:textId="77777777" w:rsidR="00AA13B2" w:rsidRPr="00AA13B2" w:rsidRDefault="00AA13B2" w:rsidP="00AA13B2">
      <w:pPr>
        <w:pStyle w:val="Default"/>
        <w:jc w:val="center"/>
        <w:rPr>
          <w:rFonts w:ascii="Times New Roman" w:hAnsi="Times New Roman" w:cs="Times New Roman"/>
          <w:sz w:val="21"/>
          <w:szCs w:val="21"/>
        </w:rPr>
      </w:pPr>
      <w:r w:rsidRPr="00AA13B2">
        <w:rPr>
          <w:rFonts w:ascii="Times New Roman" w:hAnsi="Times New Roman" w:cs="Times New Roman"/>
          <w:noProof/>
          <w:sz w:val="21"/>
          <w:szCs w:val="21"/>
        </w:rPr>
        <w:drawing>
          <wp:inline distT="0" distB="0" distL="0" distR="0" wp14:anchorId="2F26FC75" wp14:editId="05AFD240">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265015FE" w14:textId="77777777" w:rsidR="00AA13B2" w:rsidRPr="00AA13B2" w:rsidRDefault="00AA13B2" w:rsidP="00AA13B2">
      <w:pPr>
        <w:jc w:val="center"/>
        <w:rPr>
          <w:rFonts w:ascii="Times New Roman" w:hAnsi="Times New Roman"/>
          <w:sz w:val="21"/>
          <w:szCs w:val="21"/>
        </w:rPr>
      </w:pPr>
      <w:r w:rsidRPr="00AA13B2">
        <w:rPr>
          <w:rFonts w:ascii="Times New Roman" w:hAnsi="Times New Roman"/>
          <w:sz w:val="21"/>
          <w:szCs w:val="21"/>
        </w:rPr>
        <w:t>JAMES M. CZAPIGA, PRESIDE</w:t>
      </w:r>
      <w:bookmarkEnd w:id="2"/>
      <w:r w:rsidRPr="00AA13B2">
        <w:rPr>
          <w:rFonts w:ascii="Times New Roman" w:hAnsi="Times New Roman"/>
          <w:sz w:val="21"/>
          <w:szCs w:val="21"/>
        </w:rPr>
        <w:t>NT</w:t>
      </w:r>
    </w:p>
    <w:p w14:paraId="692F0F26" w14:textId="05CDEE50" w:rsidR="00387E48" w:rsidRPr="00AA13B2" w:rsidRDefault="00387E48" w:rsidP="007375A1">
      <w:pPr>
        <w:contextualSpacing/>
        <w:rPr>
          <w:rFonts w:ascii="Times New Roman" w:hAnsi="Times New Roman"/>
          <w:color w:val="000000"/>
          <w:sz w:val="21"/>
          <w:szCs w:val="21"/>
        </w:rPr>
      </w:pPr>
    </w:p>
    <w:sectPr w:rsidR="00387E48" w:rsidRPr="00AA13B2" w:rsidSect="001E4543">
      <w:headerReference w:type="even" r:id="rId13"/>
      <w:footerReference w:type="even" r:id="rId14"/>
      <w:endnotePr>
        <w:numFmt w:val="decimal"/>
      </w:endnotePr>
      <w:pgSz w:w="12240" w:h="15840"/>
      <w:pgMar w:top="720" w:right="720" w:bottom="720" w:left="720" w:header="720"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31563" w14:textId="77777777" w:rsidR="009B0953" w:rsidRDefault="009B0953">
      <w:r>
        <w:separator/>
      </w:r>
    </w:p>
  </w:endnote>
  <w:endnote w:type="continuationSeparator" w:id="0">
    <w:p w14:paraId="29403FE1" w14:textId="77777777" w:rsidR="009B0953" w:rsidRDefault="009B0953">
      <w:r>
        <w:continuationSeparator/>
      </w:r>
    </w:p>
  </w:endnote>
  <w:endnote w:type="continuationNotice" w:id="1">
    <w:p w14:paraId="35603C45" w14:textId="77777777" w:rsidR="009B0953" w:rsidRDefault="009B0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9441" w14:textId="77777777" w:rsidR="001E4543" w:rsidRPr="00AA13B2" w:rsidRDefault="001E4543" w:rsidP="001E4543">
    <w:pPr>
      <w:pBdr>
        <w:bottom w:val="single" w:sz="12" w:space="0" w:color="auto"/>
      </w:pBdr>
      <w:rPr>
        <w:rFonts w:ascii="Times New Roman" w:hAnsi="Times New Roman"/>
        <w:b/>
        <w:sz w:val="16"/>
      </w:rPr>
    </w:pPr>
  </w:p>
  <w:p w14:paraId="47A54E6A" w14:textId="77777777" w:rsidR="001E4543" w:rsidRPr="00AA13B2" w:rsidRDefault="001E4543" w:rsidP="001E4543">
    <w:pPr>
      <w:pStyle w:val="Header"/>
      <w:tabs>
        <w:tab w:val="clear" w:pos="4320"/>
        <w:tab w:val="clear" w:pos="8640"/>
      </w:tabs>
      <w:rPr>
        <w:rFonts w:ascii="Times New Roman" w:hAnsi="Times New Roman"/>
        <w:bCs/>
        <w:sz w:val="16"/>
        <w:szCs w:val="16"/>
      </w:rPr>
    </w:pPr>
  </w:p>
  <w:p w14:paraId="2BBE1951" w14:textId="77777777" w:rsidR="001E4543" w:rsidRPr="00AA13B2" w:rsidRDefault="001E4543" w:rsidP="001E4543">
    <w:pPr>
      <w:tabs>
        <w:tab w:val="right" w:pos="9360"/>
      </w:tabs>
      <w:rPr>
        <w:rFonts w:ascii="Times New Roman" w:hAnsi="Times New Roman"/>
        <w:bCs/>
        <w:sz w:val="16"/>
        <w:szCs w:val="16"/>
      </w:rPr>
    </w:pPr>
    <w:r>
      <w:rPr>
        <w:rFonts w:ascii="Times New Roman" w:hAnsi="Times New Roman"/>
        <w:bCs/>
        <w:sz w:val="16"/>
      </w:rPr>
      <w:t xml:space="preserve">ALTA </w:t>
    </w:r>
    <w:r w:rsidRPr="00AA13B2">
      <w:rPr>
        <w:rFonts w:ascii="Times New Roman" w:hAnsi="Times New Roman"/>
        <w:bCs/>
        <w:sz w:val="16"/>
      </w:rPr>
      <w:t>Endorsement 8.1 (7-1-2021)</w:t>
    </w:r>
  </w:p>
  <w:p w14:paraId="4C8BBCC4" w14:textId="07F155C1" w:rsidR="001E4543" w:rsidRPr="001E4543" w:rsidRDefault="001E4543" w:rsidP="001E4543">
    <w:pPr>
      <w:rPr>
        <w:rFonts w:ascii="Times New Roman" w:hAnsi="Times New Roman"/>
        <w:bCs/>
        <w:sz w:val="16"/>
      </w:rPr>
    </w:pPr>
    <w:r w:rsidRPr="00AA13B2">
      <w:rPr>
        <w:rFonts w:ascii="Times New Roman" w:hAnsi="Times New Roman"/>
        <w:bCs/>
        <w:sz w:val="16"/>
      </w:rPr>
      <w:t>Environmental Protection Lien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D749A" w14:textId="77777777" w:rsidR="009B0953" w:rsidRDefault="009B0953">
      <w:r>
        <w:separator/>
      </w:r>
    </w:p>
  </w:footnote>
  <w:footnote w:type="continuationSeparator" w:id="0">
    <w:p w14:paraId="2FE73DD2" w14:textId="77777777" w:rsidR="009B0953" w:rsidRDefault="009B0953">
      <w:r>
        <w:continuationSeparator/>
      </w:r>
    </w:p>
  </w:footnote>
  <w:footnote w:type="continuationNotice" w:id="1">
    <w:p w14:paraId="667F2C31" w14:textId="77777777" w:rsidR="009B0953" w:rsidRDefault="009B0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251C" w14:textId="77777777" w:rsidR="001E4543" w:rsidRDefault="001E4543" w:rsidP="001E4543">
    <w:pPr>
      <w:jc w:val="right"/>
      <w:rPr>
        <w:rFonts w:cs="Arial"/>
        <w:bCs/>
      </w:rPr>
    </w:pPr>
    <w:r w:rsidRPr="00D603C5">
      <w:rPr>
        <w:noProof/>
      </w:rPr>
      <w:drawing>
        <wp:inline distT="0" distB="0" distL="0" distR="0" wp14:anchorId="007768D7" wp14:editId="7FFDA5CA">
          <wp:extent cx="1666875" cy="447675"/>
          <wp:effectExtent l="0" t="0" r="9525" b="9525"/>
          <wp:docPr id="1237487644" name="Picture 1237487644"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2E0E8BB3" w14:textId="77777777" w:rsidR="001E4543" w:rsidRDefault="001E4543" w:rsidP="001E4543">
    <w:pPr>
      <w:jc w:val="right"/>
      <w:rPr>
        <w:rFonts w:cs="Arial"/>
        <w:b/>
        <w:sz w:val="18"/>
      </w:rPr>
    </w:pPr>
    <w:r>
      <w:rPr>
        <w:rFonts w:cs="Arial"/>
        <w:b/>
        <w:sz w:val="18"/>
      </w:rPr>
      <w:tab/>
    </w:r>
    <w:r w:rsidRPr="00D603C5">
      <w:rPr>
        <w:rFonts w:cs="Arial"/>
        <w:b/>
        <w:sz w:val="18"/>
      </w:rPr>
      <w:t>101 Corporate Place, Rocky Hill, CT 06067</w:t>
    </w:r>
  </w:p>
  <w:p w14:paraId="7F122B6A" w14:textId="77777777" w:rsidR="001E4543" w:rsidRDefault="001E4543" w:rsidP="001E4543">
    <w:pPr>
      <w:tabs>
        <w:tab w:val="right" w:pos="10800"/>
      </w:tabs>
      <w:rPr>
        <w:rFonts w:cs="Arial"/>
        <w:b/>
        <w:sz w:val="18"/>
      </w:rPr>
    </w:pPr>
  </w:p>
  <w:p w14:paraId="522435D9" w14:textId="01CACA64" w:rsidR="001E4543" w:rsidRPr="001E4543" w:rsidRDefault="001E4543" w:rsidP="001E4543">
    <w:pPr>
      <w:tabs>
        <w:tab w:val="right" w:pos="10800"/>
      </w:tabs>
      <w:rPr>
        <w:rFonts w:cs="Arial"/>
        <w:b/>
        <w:sz w:val="18"/>
      </w:rPr>
    </w:pPr>
    <w:r>
      <w:rPr>
        <w:noProof/>
      </w:rPr>
      <mc:AlternateContent>
        <mc:Choice Requires="wps">
          <w:drawing>
            <wp:anchor distT="4294967295" distB="4294967295" distL="114300" distR="114300" simplePos="0" relativeHeight="251661312" behindDoc="0" locked="0" layoutInCell="1" allowOverlap="1" wp14:anchorId="40CE4499" wp14:editId="442A7D85">
              <wp:simplePos x="0" y="0"/>
              <wp:positionH relativeFrom="margin">
                <wp:align>left</wp:align>
              </wp:positionH>
              <wp:positionV relativeFrom="paragraph">
                <wp:posOffset>5471</wp:posOffset>
              </wp:positionV>
              <wp:extent cx="6869430" cy="11430"/>
              <wp:effectExtent l="19050" t="19050" r="26670" b="26670"/>
              <wp:wrapNone/>
              <wp:docPr id="114701601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9E3C6"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F1AB" w14:textId="77777777" w:rsidR="001E4543" w:rsidRDefault="001E4543" w:rsidP="001E4543">
    <w:pPr>
      <w:jc w:val="right"/>
      <w:rPr>
        <w:rFonts w:cs="Arial"/>
        <w:bCs/>
      </w:rPr>
    </w:pPr>
    <w:r w:rsidRPr="00D603C5">
      <w:rPr>
        <w:noProof/>
      </w:rPr>
      <w:drawing>
        <wp:inline distT="0" distB="0" distL="0" distR="0" wp14:anchorId="1D86639B" wp14:editId="47A7FC63">
          <wp:extent cx="1666875" cy="447675"/>
          <wp:effectExtent l="0" t="0" r="9525" b="9525"/>
          <wp:docPr id="2106761096" name="Picture 2106761096"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A0FE6D2" w14:textId="77777777" w:rsidR="001E4543" w:rsidRPr="001E4543" w:rsidRDefault="001E4543" w:rsidP="001E4543">
    <w:pPr>
      <w:jc w:val="right"/>
      <w:rPr>
        <w:rFonts w:ascii="Times New Roman" w:hAnsi="Times New Roman"/>
        <w:b/>
        <w:sz w:val="18"/>
      </w:rPr>
    </w:pPr>
    <w:r>
      <w:rPr>
        <w:rFonts w:cs="Arial"/>
        <w:b/>
        <w:sz w:val="18"/>
      </w:rPr>
      <w:tab/>
    </w:r>
    <w:r w:rsidRPr="001E4543">
      <w:rPr>
        <w:rFonts w:ascii="Times New Roman" w:hAnsi="Times New Roman"/>
        <w:b/>
        <w:sz w:val="18"/>
      </w:rPr>
      <w:t>101 Corporate Place, Rocky Hill, CT 06067</w:t>
    </w:r>
  </w:p>
  <w:p w14:paraId="6F16B485" w14:textId="77777777" w:rsidR="001E4543" w:rsidRDefault="001E4543" w:rsidP="001E4543">
    <w:pPr>
      <w:tabs>
        <w:tab w:val="right" w:pos="10800"/>
      </w:tabs>
      <w:rPr>
        <w:rFonts w:cs="Arial"/>
        <w:b/>
        <w:sz w:val="18"/>
      </w:rPr>
    </w:pPr>
  </w:p>
  <w:p w14:paraId="55183A6E" w14:textId="77777777" w:rsidR="001E4543" w:rsidRPr="001E4543" w:rsidRDefault="001E4543" w:rsidP="001E4543">
    <w:pPr>
      <w:tabs>
        <w:tab w:val="right" w:pos="10800"/>
      </w:tabs>
      <w:rPr>
        <w:rFonts w:cs="Arial"/>
        <w:b/>
        <w:sz w:val="18"/>
      </w:rPr>
    </w:pPr>
    <w:r>
      <w:rPr>
        <w:noProof/>
      </w:rPr>
      <mc:AlternateContent>
        <mc:Choice Requires="wps">
          <w:drawing>
            <wp:anchor distT="4294967295" distB="4294967295" distL="114300" distR="114300" simplePos="0" relativeHeight="251663360" behindDoc="0" locked="0" layoutInCell="1" allowOverlap="1" wp14:anchorId="128A3BF5" wp14:editId="5C2ADF3F">
              <wp:simplePos x="0" y="0"/>
              <wp:positionH relativeFrom="margin">
                <wp:align>left</wp:align>
              </wp:positionH>
              <wp:positionV relativeFrom="paragraph">
                <wp:posOffset>5471</wp:posOffset>
              </wp:positionV>
              <wp:extent cx="6869430" cy="11430"/>
              <wp:effectExtent l="19050" t="19050" r="26670" b="26670"/>
              <wp:wrapNone/>
              <wp:docPr id="62322491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F129" id="Straight Connector 9" o:spid="_x0000_s1026" style="position:absolute;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912"/>
    <w:multiLevelType w:val="hybridMultilevel"/>
    <w:tmpl w:val="DEDA0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582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WCxcDfP1f3eAU/1rAc+k2J3iaZFKjIEghqL+Slp4cIOLQimuAT9c+7kru/tuNafZ81HykGCVsEkPzTZzY9VbEA==" w:salt="DCBhm7JUIR92sMvZdbjh9g=="/>
  <w:defaultTabStop w:val="720"/>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18433"/>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8A"/>
    <w:rsid w:val="000548E5"/>
    <w:rsid w:val="0007001C"/>
    <w:rsid w:val="0008048A"/>
    <w:rsid w:val="000F73B6"/>
    <w:rsid w:val="00145CD8"/>
    <w:rsid w:val="00182DFF"/>
    <w:rsid w:val="001E3462"/>
    <w:rsid w:val="001E4543"/>
    <w:rsid w:val="00207C6C"/>
    <w:rsid w:val="002140DD"/>
    <w:rsid w:val="00291426"/>
    <w:rsid w:val="00296FFE"/>
    <w:rsid w:val="002D67C4"/>
    <w:rsid w:val="002E1AC1"/>
    <w:rsid w:val="00371A71"/>
    <w:rsid w:val="00387E48"/>
    <w:rsid w:val="003D5FF6"/>
    <w:rsid w:val="003E4F5A"/>
    <w:rsid w:val="0045128B"/>
    <w:rsid w:val="00466D95"/>
    <w:rsid w:val="004E53BF"/>
    <w:rsid w:val="005404B2"/>
    <w:rsid w:val="005B5D76"/>
    <w:rsid w:val="006712CF"/>
    <w:rsid w:val="006A44F6"/>
    <w:rsid w:val="00720DCF"/>
    <w:rsid w:val="007375A1"/>
    <w:rsid w:val="00773CBB"/>
    <w:rsid w:val="00794498"/>
    <w:rsid w:val="007963A8"/>
    <w:rsid w:val="008009DA"/>
    <w:rsid w:val="0082434B"/>
    <w:rsid w:val="00825F77"/>
    <w:rsid w:val="00841246"/>
    <w:rsid w:val="00881C5B"/>
    <w:rsid w:val="00944C64"/>
    <w:rsid w:val="009B0953"/>
    <w:rsid w:val="00AA13B2"/>
    <w:rsid w:val="00AB375A"/>
    <w:rsid w:val="00AC491A"/>
    <w:rsid w:val="00AE7A0F"/>
    <w:rsid w:val="00B176F7"/>
    <w:rsid w:val="00B70445"/>
    <w:rsid w:val="00BA7AA4"/>
    <w:rsid w:val="00BD7BA0"/>
    <w:rsid w:val="00BE2AD2"/>
    <w:rsid w:val="00CA5F19"/>
    <w:rsid w:val="00D91649"/>
    <w:rsid w:val="00DE7B8A"/>
    <w:rsid w:val="00E30163"/>
    <w:rsid w:val="00E8471E"/>
    <w:rsid w:val="00E956D9"/>
    <w:rsid w:val="00EC3ABD"/>
    <w:rsid w:val="00EE016B"/>
    <w:rsid w:val="00F31C36"/>
    <w:rsid w:val="00F47C53"/>
    <w:rsid w:val="00F62B12"/>
    <w:rsid w:val="00FB7B22"/>
    <w:rsid w:val="00FF1A65"/>
    <w:rsid w:val="00FF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3A781E"/>
  <w15:chartTrackingRefBased/>
  <w15:docId w15:val="{25CA724B-E6EE-4114-B4E6-ED470991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Latha" w:hAnsi="Lath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0"/>
      </w:tabs>
      <w:suppressAutoHyphens/>
      <w:autoSpaceDE/>
      <w:autoSpaceDN/>
      <w:adjustRightInd/>
      <w:ind w:left="720" w:hanging="720"/>
      <w:jc w:val="both"/>
    </w:pPr>
    <w:rPr>
      <w:rFonts w:ascii="Times New Roman" w:hAnsi="Times New Roman"/>
      <w:spacing w:val="-2"/>
      <w:szCs w:val="20"/>
    </w:rPr>
  </w:style>
  <w:style w:type="paragraph" w:styleId="BodyText">
    <w:name w:val="Body Text"/>
    <w:basedOn w:val="Normal"/>
    <w:pPr>
      <w:jc w:val="both"/>
    </w:pPr>
    <w:rPr>
      <w:rFonts w:ascii="Shruti" w:hAnsi="Shruti"/>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widowControl/>
      <w:pBdr>
        <w:bottom w:val="single" w:sz="18" w:space="1" w:color="auto"/>
      </w:pBdr>
      <w:tabs>
        <w:tab w:val="clear" w:pos="8640"/>
        <w:tab w:val="right" w:pos="9360"/>
      </w:tabs>
      <w:autoSpaceDE/>
      <w:autoSpaceDN/>
      <w:adjustRightInd/>
    </w:pPr>
    <w:rPr>
      <w:rFonts w:ascii="Arial" w:hAnsi="Arial"/>
      <w:b/>
      <w:szCs w:val="20"/>
    </w:rPr>
  </w:style>
  <w:style w:type="character" w:customStyle="1" w:styleId="FooterChar">
    <w:name w:val="Footer Char"/>
    <w:link w:val="Footer"/>
    <w:uiPriority w:val="99"/>
    <w:rsid w:val="0007001C"/>
    <w:rPr>
      <w:rFonts w:ascii="Latha" w:hAnsi="Latha"/>
      <w:szCs w:val="24"/>
    </w:rPr>
  </w:style>
  <w:style w:type="character" w:styleId="LineNumber">
    <w:name w:val="line number"/>
    <w:basedOn w:val="DefaultParagraphFont"/>
    <w:rsid w:val="00AE7A0F"/>
  </w:style>
  <w:style w:type="paragraph" w:styleId="Revision">
    <w:name w:val="Revision"/>
    <w:hidden/>
    <w:uiPriority w:val="99"/>
    <w:semiHidden/>
    <w:rsid w:val="00944C64"/>
    <w:rPr>
      <w:rFonts w:ascii="Latha" w:hAnsi="Latha"/>
      <w:szCs w:val="24"/>
    </w:rPr>
  </w:style>
  <w:style w:type="character" w:styleId="Hyperlink">
    <w:name w:val="Hyperlink"/>
    <w:rsid w:val="000548E5"/>
    <w:rPr>
      <w:color w:val="0000FF"/>
      <w:u w:val="single"/>
    </w:rPr>
  </w:style>
  <w:style w:type="character" w:customStyle="1" w:styleId="HeaderChar">
    <w:name w:val="Header Char"/>
    <w:basedOn w:val="DefaultParagraphFont"/>
    <w:link w:val="Header"/>
    <w:uiPriority w:val="99"/>
    <w:rsid w:val="00AA13B2"/>
    <w:rPr>
      <w:rFonts w:ascii="Latha" w:hAnsi="Latha"/>
      <w:szCs w:val="24"/>
    </w:rPr>
  </w:style>
  <w:style w:type="paragraph" w:customStyle="1" w:styleId="Default">
    <w:name w:val="Default"/>
    <w:rsid w:val="00AA13B2"/>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712CF"/>
    <w:pPr>
      <w:ind w:left="720"/>
      <w:contextualSpacing/>
    </w:pPr>
  </w:style>
  <w:style w:type="paragraph" w:styleId="BodyText3">
    <w:name w:val="Body Text 3"/>
    <w:basedOn w:val="Normal"/>
    <w:link w:val="BodyText3Char"/>
    <w:rsid w:val="001E4543"/>
    <w:pPr>
      <w:spacing w:after="120"/>
    </w:pPr>
    <w:rPr>
      <w:sz w:val="16"/>
      <w:szCs w:val="16"/>
    </w:rPr>
  </w:style>
  <w:style w:type="character" w:customStyle="1" w:styleId="BodyText3Char">
    <w:name w:val="Body Text 3 Char"/>
    <w:basedOn w:val="DefaultParagraphFont"/>
    <w:link w:val="BodyText3"/>
    <w:rsid w:val="001E4543"/>
    <w:rPr>
      <w:rFonts w:ascii="Latha" w:hAnsi="Lath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F87CC6-5D6D-45B8-B2E6-70917644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6CA-82AA-4C53-AA68-E830882AA7CE}">
  <ds:schemaRefs>
    <ds:schemaRef ds:uri="http://schemas.microsoft.com/sharepoint/v3/contenttype/forms"/>
  </ds:schemaRefs>
</ds:datastoreItem>
</file>

<file path=customXml/itemProps3.xml><?xml version="1.0" encoding="utf-8"?>
<ds:datastoreItem xmlns:ds="http://schemas.openxmlformats.org/officeDocument/2006/customXml" ds:itemID="{2A59714B-D153-4B8B-949C-05C55D9DE2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ALTA Endorsement 8.1-06 Environmental Protection Lien  6-17-06</vt:lpstr>
    </vt:vector>
  </TitlesOfParts>
  <Company>ALTA</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8.1-06 Environmental Protection Lien  6-17-06</dc:title>
  <dc:subject/>
  <dc:creator>ALTA Forms Committee</dc:creator>
  <cp:keywords/>
  <dc:description/>
  <cp:lastModifiedBy>Finnie Lau</cp:lastModifiedBy>
  <cp:revision>8</cp:revision>
  <dcterms:created xsi:type="dcterms:W3CDTF">2021-10-05T11:16:00Z</dcterms:created>
  <dcterms:modified xsi:type="dcterms:W3CDTF">2023-11-06T17:16:00Z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56000</vt:r8>
  </property>
</Properties>
</file>