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0D1B" w14:textId="61DC5150" w:rsidR="00697DA1" w:rsidRPr="000A0978" w:rsidRDefault="00697DA1" w:rsidP="00697DA1">
      <w:pPr>
        <w:jc w:val="center"/>
        <w:rPr>
          <w:b/>
        </w:rPr>
      </w:pPr>
      <w:r w:rsidRPr="000A0978">
        <w:rPr>
          <w:b/>
        </w:rPr>
        <w:t>INSTRUCTIONS FOR ALTA ENDORSEMENT FORM 6</w:t>
      </w:r>
    </w:p>
    <w:p w14:paraId="13A9BBCC" w14:textId="77777777" w:rsidR="00697DA1" w:rsidRPr="000A0978" w:rsidRDefault="00697DA1" w:rsidP="00697DA1">
      <w:pPr>
        <w:jc w:val="center"/>
        <w:rPr>
          <w:b/>
        </w:rPr>
      </w:pPr>
      <w:r w:rsidRPr="000A0978">
        <w:rPr>
          <w:b/>
        </w:rPr>
        <w:t>VARIABLE RATE MORTGAGE</w:t>
      </w:r>
    </w:p>
    <w:p w14:paraId="719645AB" w14:textId="77777777" w:rsidR="00697DA1" w:rsidRPr="000A0978" w:rsidRDefault="00697DA1" w:rsidP="00697DA1"/>
    <w:p w14:paraId="2CFB92AE" w14:textId="77777777" w:rsidR="00697DA1" w:rsidRPr="000A0978" w:rsidRDefault="00697DA1" w:rsidP="00697DA1"/>
    <w:p w14:paraId="4A36E3DE" w14:textId="77777777" w:rsidR="00697DA1" w:rsidRPr="000A0978" w:rsidRDefault="00697DA1" w:rsidP="00697DA1">
      <w:pPr>
        <w:rPr>
          <w:b/>
        </w:rPr>
      </w:pPr>
      <w:r w:rsidRPr="000A0978">
        <w:rPr>
          <w:b/>
        </w:rPr>
        <w:t xml:space="preserve">PURPOSE OF ENDORSEMENT </w:t>
      </w:r>
    </w:p>
    <w:p w14:paraId="36D0A081" w14:textId="77777777" w:rsidR="00697DA1" w:rsidRPr="000A0978" w:rsidRDefault="00697DA1" w:rsidP="00697DA1"/>
    <w:p w14:paraId="7CAA3B11" w14:textId="5C28483F" w:rsidR="00697DA1" w:rsidRPr="000A0978" w:rsidRDefault="00697DA1" w:rsidP="00697DA1">
      <w:pPr>
        <w:jc w:val="both"/>
      </w:pPr>
      <w:r w:rsidRPr="000A0978">
        <w:t xml:space="preserve">The ALTA 6 Variable Rate Endorsement, among other things, affords insured lenders with protection against loss by reason of the invalidity, loss of priority or unenforceability of the lien of the Insured Mortgage resulting from the provisions in </w:t>
      </w:r>
      <w:r>
        <w:t>the mortgage that</w:t>
      </w:r>
      <w:r w:rsidRPr="000A0978">
        <w:t xml:space="preserve"> provide for changes in the rate of interest (variable rate, convertible, renegotiable rate, </w:t>
      </w:r>
      <w:r>
        <w:t xml:space="preserve">or </w:t>
      </w:r>
      <w:r w:rsidRPr="000A0978">
        <w:t xml:space="preserve">adjustable rate mortgages). </w:t>
      </w:r>
    </w:p>
    <w:p w14:paraId="29A902F3" w14:textId="77777777" w:rsidR="00697DA1" w:rsidRPr="000A0978" w:rsidRDefault="00697DA1" w:rsidP="00697DA1">
      <w:pPr>
        <w:jc w:val="both"/>
      </w:pPr>
    </w:p>
    <w:p w14:paraId="53E2DCD9" w14:textId="77777777" w:rsidR="00697DA1" w:rsidRPr="000A0978" w:rsidRDefault="00697DA1" w:rsidP="00697DA1">
      <w:pPr>
        <w:jc w:val="both"/>
        <w:rPr>
          <w:b/>
        </w:rPr>
      </w:pPr>
      <w:r w:rsidRPr="000A0978">
        <w:rPr>
          <w:b/>
        </w:rPr>
        <w:t>UNDERWRITING REQUIREMENTS</w:t>
      </w:r>
    </w:p>
    <w:p w14:paraId="413F4FFE" w14:textId="77777777" w:rsidR="00697DA1" w:rsidRPr="000A0978" w:rsidRDefault="00697DA1" w:rsidP="00697DA1">
      <w:pPr>
        <w:jc w:val="both"/>
      </w:pPr>
    </w:p>
    <w:p w14:paraId="34EC90FA" w14:textId="77777777" w:rsidR="00697DA1" w:rsidRPr="000A0978" w:rsidRDefault="00697DA1" w:rsidP="00697DA1">
      <w:pPr>
        <w:jc w:val="both"/>
      </w:pPr>
      <w:r w:rsidRPr="000A0978">
        <w:t xml:space="preserve">This endorsement may be issued provided </w:t>
      </w:r>
      <w:r>
        <w:t xml:space="preserve">that </w:t>
      </w:r>
      <w:r w:rsidRPr="000A0978">
        <w:t xml:space="preserve">the </w:t>
      </w:r>
      <w:r>
        <w:t xml:space="preserve">mortgage to be insured </w:t>
      </w:r>
      <w:r w:rsidRPr="000A0978">
        <w:t>disclose</w:t>
      </w:r>
      <w:r>
        <w:t>s</w:t>
      </w:r>
      <w:r w:rsidRPr="000A0978">
        <w:t xml:space="preserve"> that the loan has a variable</w:t>
      </w:r>
      <w:r>
        <w:t xml:space="preserve"> or</w:t>
      </w:r>
      <w:r w:rsidRPr="000A0978">
        <w:t xml:space="preserve"> adjustable interest rate based upon a formula that can be ascertained by referring to either the </w:t>
      </w:r>
      <w:r>
        <w:t>mortgage</w:t>
      </w:r>
      <w:r w:rsidRPr="000A0978">
        <w:t xml:space="preserve"> or the note referred to in</w:t>
      </w:r>
      <w:r>
        <w:t xml:space="preserve"> the mortgage</w:t>
      </w:r>
      <w:r w:rsidRPr="000A0978">
        <w:t xml:space="preserve">. </w:t>
      </w:r>
    </w:p>
    <w:p w14:paraId="72828828" w14:textId="77777777" w:rsidR="00697DA1" w:rsidRPr="000A0978" w:rsidRDefault="00697DA1" w:rsidP="00697DA1">
      <w:pPr>
        <w:jc w:val="both"/>
      </w:pPr>
    </w:p>
    <w:p w14:paraId="14AE4F5C" w14:textId="77777777" w:rsidR="00697DA1" w:rsidRPr="000A0978" w:rsidRDefault="00697DA1" w:rsidP="00697DA1">
      <w:pPr>
        <w:jc w:val="both"/>
      </w:pPr>
      <w:r w:rsidRPr="000A0978">
        <w:t xml:space="preserve">This endorsement may be incorporated into </w:t>
      </w:r>
      <w:r>
        <w:t>a Standard Loan P</w:t>
      </w:r>
      <w:r w:rsidRPr="000A0978">
        <w:t xml:space="preserve">olicy by checking the appropriate box at the bottom of </w:t>
      </w:r>
      <w:r>
        <w:t xml:space="preserve">the policy's </w:t>
      </w:r>
      <w:r w:rsidRPr="000A0978">
        <w:t>Schedule B.</w:t>
      </w:r>
    </w:p>
    <w:p w14:paraId="7E273464" w14:textId="77777777" w:rsidR="00697DA1" w:rsidRPr="000A0978" w:rsidRDefault="00697DA1" w:rsidP="00697DA1">
      <w:pPr>
        <w:jc w:val="both"/>
      </w:pPr>
    </w:p>
    <w:p w14:paraId="4111D478" w14:textId="77777777" w:rsidR="00697DA1" w:rsidRPr="000A0978" w:rsidRDefault="00697DA1" w:rsidP="00697DA1">
      <w:pPr>
        <w:jc w:val="both"/>
      </w:pPr>
    </w:p>
    <w:p w14:paraId="6410C80C" w14:textId="77777777" w:rsidR="00697DA1" w:rsidRPr="000A0978" w:rsidRDefault="00697DA1" w:rsidP="00697DA1">
      <w:pPr>
        <w:jc w:val="both"/>
        <w:rPr>
          <w:b/>
          <w:i/>
        </w:rPr>
      </w:pPr>
      <w:r w:rsidRPr="000A0978">
        <w:rPr>
          <w:b/>
          <w:i/>
        </w:rPr>
        <w:t>Please contact a member of CATIC's underwriting staff if there are questions about the issuance of this endorsement.</w:t>
      </w:r>
    </w:p>
    <w:p w14:paraId="16A22939" w14:textId="77777777" w:rsidR="00697DA1" w:rsidRDefault="00697DA1" w:rsidP="00835812">
      <w:pPr>
        <w:pStyle w:val="Header1"/>
        <w:pBdr>
          <w:bottom w:val="none" w:sz="0" w:space="0" w:color="auto"/>
        </w:pBdr>
        <w:tabs>
          <w:tab w:val="clear" w:pos="4320"/>
          <w:tab w:val="clear" w:pos="9360"/>
        </w:tabs>
        <w:contextualSpacing/>
        <w:jc w:val="center"/>
        <w:rPr>
          <w:rFonts w:ascii="Times New Roman" w:hAnsi="Times New Roman"/>
          <w:bCs/>
          <w:sz w:val="22"/>
          <w:szCs w:val="22"/>
        </w:rPr>
        <w:sectPr w:rsidR="00697DA1" w:rsidSect="00697DA1">
          <w:footerReference w:type="default" r:id="rId9"/>
          <w:pgSz w:w="12240" w:h="15840" w:code="1"/>
          <w:pgMar w:top="1440" w:right="1440" w:bottom="1440" w:left="1440" w:header="720" w:footer="403" w:gutter="0"/>
          <w:pgNumType w:start="1"/>
          <w:cols w:space="720"/>
          <w:noEndnote/>
          <w:docGrid w:linePitch="326"/>
        </w:sectPr>
      </w:pPr>
    </w:p>
    <w:p w14:paraId="6A9275E1" w14:textId="1590245D" w:rsidR="00823ABA" w:rsidRPr="002274CF" w:rsidRDefault="00DF4473" w:rsidP="00835812">
      <w:pPr>
        <w:pStyle w:val="Header1"/>
        <w:pBdr>
          <w:bottom w:val="none" w:sz="0" w:space="0" w:color="auto"/>
        </w:pBdr>
        <w:tabs>
          <w:tab w:val="clear" w:pos="4320"/>
          <w:tab w:val="clear" w:pos="9360"/>
        </w:tabs>
        <w:contextualSpacing/>
        <w:jc w:val="center"/>
        <w:rPr>
          <w:rFonts w:ascii="Times New Roman" w:hAnsi="Times New Roman"/>
          <w:bCs/>
          <w:sz w:val="22"/>
          <w:szCs w:val="22"/>
        </w:rPr>
      </w:pPr>
      <w:r w:rsidRPr="002274CF">
        <w:rPr>
          <w:rFonts w:ascii="Times New Roman" w:hAnsi="Times New Roman"/>
          <w:bCs/>
          <w:sz w:val="22"/>
          <w:szCs w:val="22"/>
        </w:rPr>
        <w:lastRenderedPageBreak/>
        <w:t xml:space="preserve">ALTA 6 VARIABLE RATE MORTGAGE </w:t>
      </w:r>
      <w:r w:rsidR="00823ABA" w:rsidRPr="002274CF">
        <w:rPr>
          <w:rFonts w:ascii="Times New Roman" w:hAnsi="Times New Roman"/>
          <w:bCs/>
          <w:sz w:val="22"/>
          <w:szCs w:val="22"/>
        </w:rPr>
        <w:t>ENDORSEMENT</w:t>
      </w:r>
    </w:p>
    <w:p w14:paraId="3C18BBB9" w14:textId="5C597C06" w:rsidR="00DF4473" w:rsidRPr="002274CF" w:rsidRDefault="00DF4473" w:rsidP="0091594A">
      <w:pPr>
        <w:pStyle w:val="Header1"/>
        <w:pBdr>
          <w:bottom w:val="none" w:sz="0" w:space="0" w:color="auto"/>
        </w:pBdr>
        <w:tabs>
          <w:tab w:val="clear" w:pos="4320"/>
          <w:tab w:val="clear" w:pos="9360"/>
        </w:tabs>
        <w:contextualSpacing/>
        <w:jc w:val="center"/>
        <w:rPr>
          <w:rFonts w:ascii="Times New Roman" w:hAnsi="Times New Roman"/>
          <w:bCs/>
        </w:rPr>
      </w:pPr>
    </w:p>
    <w:p w14:paraId="0FC137E5" w14:textId="11645517" w:rsidR="00823ABA" w:rsidRPr="002D54E6" w:rsidRDefault="00DF4473" w:rsidP="00835812">
      <w:pPr>
        <w:pStyle w:val="Header1"/>
        <w:pBdr>
          <w:bottom w:val="none" w:sz="0" w:space="0" w:color="auto"/>
        </w:pBdr>
        <w:tabs>
          <w:tab w:val="clear" w:pos="4320"/>
          <w:tab w:val="clear" w:pos="9360"/>
        </w:tabs>
        <w:contextualSpacing/>
        <w:jc w:val="center"/>
        <w:rPr>
          <w:rFonts w:ascii="Times New Roman" w:hAnsi="Times New Roman"/>
          <w:bCs/>
        </w:rPr>
      </w:pPr>
      <w:r w:rsidRPr="002D54E6">
        <w:rPr>
          <w:rFonts w:ascii="Times New Roman" w:hAnsi="Times New Roman"/>
          <w:bCs/>
        </w:rPr>
        <w:t>This endorsement is issued as part of</w:t>
      </w:r>
      <w:r w:rsidR="002274CF" w:rsidRPr="002D54E6">
        <w:rPr>
          <w:rFonts w:ascii="Times New Roman" w:hAnsi="Times New Roman"/>
          <w:bCs/>
        </w:rPr>
        <w:t xml:space="preserve"> </w:t>
      </w:r>
      <w:r w:rsidR="00823ABA" w:rsidRPr="002D54E6">
        <w:rPr>
          <w:rFonts w:ascii="Times New Roman" w:hAnsi="Times New Roman"/>
          <w:bCs/>
        </w:rPr>
        <w:t xml:space="preserve">Policy </w:t>
      </w:r>
      <w:r w:rsidRPr="002D54E6">
        <w:rPr>
          <w:rFonts w:ascii="Times New Roman" w:hAnsi="Times New Roman"/>
          <w:bCs/>
        </w:rPr>
        <w:t>Number</w:t>
      </w:r>
      <w:r w:rsidR="00823ABA" w:rsidRPr="002D54E6">
        <w:rPr>
          <w:rFonts w:ascii="Times New Roman" w:hAnsi="Times New Roman"/>
          <w:bCs/>
        </w:rPr>
        <w:t xml:space="preserve"> </w:t>
      </w:r>
      <w:r w:rsidR="002211FB">
        <w:rPr>
          <w:rFonts w:ascii="Times New Roman" w:hAnsi="Times New Roman"/>
          <w:kern w:val="19"/>
        </w:rPr>
        <w:fldChar w:fldCharType="begin">
          <w:ffData>
            <w:name w:val="Text1"/>
            <w:enabled/>
            <w:calcOnExit w:val="0"/>
            <w:textInput/>
          </w:ffData>
        </w:fldChar>
      </w:r>
      <w:bookmarkStart w:id="2" w:name="Text1"/>
      <w:r w:rsidR="002211FB">
        <w:rPr>
          <w:rFonts w:ascii="Times New Roman" w:hAnsi="Times New Roman"/>
          <w:kern w:val="19"/>
        </w:rPr>
        <w:instrText xml:space="preserve"> FORMTEXT </w:instrText>
      </w:r>
      <w:r w:rsidR="002211FB">
        <w:rPr>
          <w:rFonts w:ascii="Times New Roman" w:hAnsi="Times New Roman"/>
          <w:kern w:val="19"/>
        </w:rPr>
      </w:r>
      <w:r w:rsidR="002211FB">
        <w:rPr>
          <w:rFonts w:ascii="Times New Roman" w:hAnsi="Times New Roman"/>
          <w:kern w:val="19"/>
        </w:rPr>
        <w:fldChar w:fldCharType="separate"/>
      </w:r>
      <w:r w:rsidR="002211FB">
        <w:rPr>
          <w:rFonts w:ascii="Times New Roman" w:hAnsi="Times New Roman"/>
          <w:noProof/>
          <w:kern w:val="19"/>
        </w:rPr>
        <w:t> </w:t>
      </w:r>
      <w:r w:rsidR="002211FB">
        <w:rPr>
          <w:rFonts w:ascii="Times New Roman" w:hAnsi="Times New Roman"/>
          <w:noProof/>
          <w:kern w:val="19"/>
        </w:rPr>
        <w:t> </w:t>
      </w:r>
      <w:r w:rsidR="002211FB">
        <w:rPr>
          <w:rFonts w:ascii="Times New Roman" w:hAnsi="Times New Roman"/>
          <w:noProof/>
          <w:kern w:val="19"/>
        </w:rPr>
        <w:t> </w:t>
      </w:r>
      <w:r w:rsidR="002211FB">
        <w:rPr>
          <w:rFonts w:ascii="Times New Roman" w:hAnsi="Times New Roman"/>
          <w:noProof/>
          <w:kern w:val="19"/>
        </w:rPr>
        <w:t> </w:t>
      </w:r>
      <w:r w:rsidR="002211FB">
        <w:rPr>
          <w:rFonts w:ascii="Times New Roman" w:hAnsi="Times New Roman"/>
          <w:noProof/>
          <w:kern w:val="19"/>
        </w:rPr>
        <w:t> </w:t>
      </w:r>
      <w:r w:rsidR="002211FB">
        <w:rPr>
          <w:rFonts w:ascii="Times New Roman" w:hAnsi="Times New Roman"/>
          <w:kern w:val="19"/>
        </w:rPr>
        <w:fldChar w:fldCharType="end"/>
      </w:r>
      <w:bookmarkEnd w:id="2"/>
    </w:p>
    <w:p w14:paraId="048964A2" w14:textId="07262A32" w:rsidR="00823ABA" w:rsidRPr="002D54E6" w:rsidRDefault="00DF4473" w:rsidP="00B00EDD">
      <w:pPr>
        <w:pStyle w:val="Header1"/>
        <w:pBdr>
          <w:bottom w:val="none" w:sz="0" w:space="0" w:color="auto"/>
        </w:pBdr>
        <w:tabs>
          <w:tab w:val="clear" w:pos="4320"/>
          <w:tab w:val="clear" w:pos="9360"/>
        </w:tabs>
        <w:ind w:left="3600" w:firstLine="720"/>
        <w:contextualSpacing/>
        <w:rPr>
          <w:rFonts w:ascii="Times New Roman" w:hAnsi="Times New Roman"/>
          <w:bCs/>
        </w:rPr>
      </w:pPr>
      <w:r w:rsidRPr="002D54E6">
        <w:rPr>
          <w:rFonts w:ascii="Times New Roman" w:hAnsi="Times New Roman"/>
          <w:bCs/>
        </w:rPr>
        <w:t>i</w:t>
      </w:r>
      <w:r w:rsidR="00823ABA" w:rsidRPr="002D54E6">
        <w:rPr>
          <w:rFonts w:ascii="Times New Roman" w:hAnsi="Times New Roman"/>
          <w:bCs/>
        </w:rPr>
        <w:t>ssued by</w:t>
      </w:r>
      <w:r w:rsidR="00B00EDD" w:rsidRPr="002D54E6">
        <w:rPr>
          <w:rFonts w:ascii="Times New Roman" w:hAnsi="Times New Roman"/>
          <w:bCs/>
        </w:rPr>
        <w:t xml:space="preserve"> </w:t>
      </w:r>
      <w:proofErr w:type="gramStart"/>
      <w:r w:rsidR="002274CF" w:rsidRPr="002D54E6">
        <w:rPr>
          <w:rFonts w:ascii="Times New Roman" w:hAnsi="Times New Roman"/>
          <w:bCs/>
        </w:rPr>
        <w:t>CATIC</w:t>
      </w:r>
      <w:proofErr w:type="gramEnd"/>
    </w:p>
    <w:p w14:paraId="48AC6FBF" w14:textId="77777777" w:rsidR="00EA73E9" w:rsidRPr="00B00EDD" w:rsidRDefault="00EA73E9" w:rsidP="00B00EDD">
      <w:pPr>
        <w:widowControl w:val="0"/>
        <w:contextualSpacing/>
        <w:rPr>
          <w:b/>
          <w:bCs/>
          <w:color w:val="000000"/>
          <w:sz w:val="21"/>
          <w:szCs w:val="21"/>
        </w:rPr>
      </w:pPr>
    </w:p>
    <w:p w14:paraId="4D285E4D" w14:textId="3E9CB705" w:rsidR="00543D6B" w:rsidRPr="00B00EDD" w:rsidRDefault="00543D6B" w:rsidP="002274CF">
      <w:pPr>
        <w:widowControl w:val="0"/>
        <w:autoSpaceDE w:val="0"/>
        <w:autoSpaceDN w:val="0"/>
        <w:adjustRightInd w:val="0"/>
        <w:ind w:left="360" w:hanging="360"/>
        <w:contextualSpacing/>
        <w:jc w:val="both"/>
        <w:rPr>
          <w:color w:val="000000"/>
          <w:sz w:val="21"/>
          <w:szCs w:val="21"/>
        </w:rPr>
      </w:pPr>
      <w:r w:rsidRPr="00B00EDD">
        <w:rPr>
          <w:color w:val="000000"/>
          <w:sz w:val="21"/>
          <w:szCs w:val="21"/>
        </w:rPr>
        <w:t>1.</w:t>
      </w:r>
      <w:r w:rsidRPr="00B00EDD">
        <w:rPr>
          <w:color w:val="000000"/>
          <w:sz w:val="21"/>
          <w:szCs w:val="21"/>
        </w:rPr>
        <w:tab/>
        <w:t xml:space="preserve">As used in this endorsement, “Changes in the </w:t>
      </w:r>
      <w:r w:rsidR="00AE09FE" w:rsidRPr="00B00EDD">
        <w:rPr>
          <w:color w:val="000000"/>
          <w:sz w:val="21"/>
          <w:szCs w:val="21"/>
        </w:rPr>
        <w:t>R</w:t>
      </w:r>
      <w:r w:rsidRPr="00B00EDD">
        <w:rPr>
          <w:color w:val="000000"/>
          <w:sz w:val="21"/>
          <w:szCs w:val="21"/>
        </w:rPr>
        <w:t xml:space="preserve">ate of </w:t>
      </w:r>
      <w:r w:rsidR="00AE09FE" w:rsidRPr="00B00EDD">
        <w:rPr>
          <w:color w:val="000000"/>
          <w:sz w:val="21"/>
          <w:szCs w:val="21"/>
        </w:rPr>
        <w:t>I</w:t>
      </w:r>
      <w:r w:rsidRPr="00B00EDD">
        <w:rPr>
          <w:color w:val="000000"/>
          <w:sz w:val="21"/>
          <w:szCs w:val="21"/>
        </w:rPr>
        <w:t xml:space="preserve">nterest” mean those </w:t>
      </w:r>
      <w:r w:rsidR="00AE09FE" w:rsidRPr="00B00EDD">
        <w:rPr>
          <w:color w:val="000000"/>
          <w:sz w:val="21"/>
          <w:szCs w:val="21"/>
        </w:rPr>
        <w:t>adjustments</w:t>
      </w:r>
      <w:r w:rsidRPr="00B00EDD">
        <w:rPr>
          <w:color w:val="000000"/>
          <w:sz w:val="21"/>
          <w:szCs w:val="21"/>
        </w:rPr>
        <w:t xml:space="preserve"> in the rate of interest calculated pursuant to the formula provided in the </w:t>
      </w:r>
      <w:r w:rsidR="00AE09FE" w:rsidRPr="00B00EDD">
        <w:rPr>
          <w:color w:val="000000"/>
          <w:sz w:val="21"/>
          <w:szCs w:val="21"/>
        </w:rPr>
        <w:t xml:space="preserve">Insured Mortgage or the </w:t>
      </w:r>
      <w:r w:rsidRPr="00B00EDD">
        <w:rPr>
          <w:color w:val="000000"/>
          <w:sz w:val="21"/>
          <w:szCs w:val="21"/>
        </w:rPr>
        <w:t xml:space="preserve">loan documents secured by the Insured Mortgage at </w:t>
      </w:r>
      <w:r w:rsidR="00AE09FE" w:rsidRPr="00B00EDD">
        <w:rPr>
          <w:color w:val="000000"/>
          <w:sz w:val="21"/>
          <w:szCs w:val="21"/>
        </w:rPr>
        <w:t xml:space="preserve">the </w:t>
      </w:r>
      <w:r w:rsidRPr="00B00EDD">
        <w:rPr>
          <w:color w:val="000000"/>
          <w:sz w:val="21"/>
          <w:szCs w:val="21"/>
        </w:rPr>
        <w:t>Date of Policy.</w:t>
      </w:r>
    </w:p>
    <w:p w14:paraId="62BBAC2A" w14:textId="77777777" w:rsidR="00310B5E" w:rsidRPr="00B00EDD" w:rsidRDefault="00310B5E" w:rsidP="002274CF">
      <w:pPr>
        <w:widowControl w:val="0"/>
        <w:autoSpaceDE w:val="0"/>
        <w:autoSpaceDN w:val="0"/>
        <w:adjustRightInd w:val="0"/>
        <w:ind w:left="360" w:hanging="360"/>
        <w:contextualSpacing/>
        <w:jc w:val="both"/>
        <w:rPr>
          <w:color w:val="000000"/>
          <w:sz w:val="21"/>
          <w:szCs w:val="21"/>
        </w:rPr>
      </w:pPr>
    </w:p>
    <w:p w14:paraId="0CD11248" w14:textId="1B172A3A" w:rsidR="00CD7829" w:rsidRPr="00B00EDD" w:rsidRDefault="00543D6B" w:rsidP="002274CF">
      <w:pPr>
        <w:widowControl w:val="0"/>
        <w:autoSpaceDE w:val="0"/>
        <w:autoSpaceDN w:val="0"/>
        <w:adjustRightInd w:val="0"/>
        <w:ind w:left="360" w:hanging="360"/>
        <w:contextualSpacing/>
        <w:jc w:val="both"/>
        <w:rPr>
          <w:color w:val="000000"/>
          <w:sz w:val="21"/>
          <w:szCs w:val="21"/>
        </w:rPr>
      </w:pPr>
      <w:r w:rsidRPr="00B00EDD">
        <w:rPr>
          <w:color w:val="000000"/>
          <w:sz w:val="21"/>
          <w:szCs w:val="21"/>
        </w:rPr>
        <w:t>2.</w:t>
      </w:r>
      <w:r w:rsidRPr="00B00EDD">
        <w:rPr>
          <w:color w:val="000000"/>
          <w:sz w:val="21"/>
          <w:szCs w:val="21"/>
        </w:rPr>
        <w:tab/>
      </w:r>
      <w:r w:rsidR="00CD7829" w:rsidRPr="00B00EDD">
        <w:rPr>
          <w:color w:val="000000"/>
          <w:sz w:val="21"/>
          <w:szCs w:val="21"/>
        </w:rPr>
        <w:t>The Company insures against loss or damage sustained by the Insured by reason of:</w:t>
      </w:r>
    </w:p>
    <w:p w14:paraId="4BB71BC0" w14:textId="146EBD34" w:rsidR="00CD7829" w:rsidRPr="00B00EDD" w:rsidRDefault="00AE09FE" w:rsidP="002274CF">
      <w:pPr>
        <w:widowControl w:val="0"/>
        <w:autoSpaceDE w:val="0"/>
        <w:autoSpaceDN w:val="0"/>
        <w:adjustRightInd w:val="0"/>
        <w:ind w:left="720" w:hanging="360"/>
        <w:contextualSpacing/>
        <w:jc w:val="both"/>
        <w:rPr>
          <w:color w:val="000000"/>
          <w:sz w:val="21"/>
          <w:szCs w:val="21"/>
        </w:rPr>
      </w:pPr>
      <w:r w:rsidRPr="00B00EDD">
        <w:rPr>
          <w:color w:val="000000"/>
          <w:sz w:val="21"/>
          <w:szCs w:val="21"/>
        </w:rPr>
        <w:t>a.</w:t>
      </w:r>
      <w:r w:rsidR="00CD7829" w:rsidRPr="00B00EDD">
        <w:rPr>
          <w:color w:val="000000"/>
          <w:sz w:val="21"/>
          <w:szCs w:val="21"/>
        </w:rPr>
        <w:tab/>
      </w:r>
      <w:r w:rsidR="00460150" w:rsidRPr="00B00EDD">
        <w:rPr>
          <w:color w:val="000000"/>
          <w:sz w:val="21"/>
          <w:szCs w:val="21"/>
        </w:rPr>
        <w:t>t</w:t>
      </w:r>
      <w:r w:rsidR="00CD7829" w:rsidRPr="00B00EDD">
        <w:rPr>
          <w:color w:val="000000"/>
          <w:sz w:val="21"/>
          <w:szCs w:val="21"/>
        </w:rPr>
        <w:t xml:space="preserve">he invalidity or unenforceability of the lien of the Insured Mortgage resulting from </w:t>
      </w:r>
      <w:r w:rsidRPr="00B00EDD">
        <w:rPr>
          <w:color w:val="000000"/>
          <w:sz w:val="21"/>
          <w:szCs w:val="21"/>
        </w:rPr>
        <w:t>C</w:t>
      </w:r>
      <w:r w:rsidR="00CD7829" w:rsidRPr="00B00EDD">
        <w:rPr>
          <w:color w:val="000000"/>
          <w:sz w:val="21"/>
          <w:szCs w:val="21"/>
        </w:rPr>
        <w:t xml:space="preserve">hanges in the </w:t>
      </w:r>
      <w:r w:rsidRPr="00B00EDD">
        <w:rPr>
          <w:color w:val="000000"/>
          <w:sz w:val="21"/>
          <w:szCs w:val="21"/>
        </w:rPr>
        <w:t>R</w:t>
      </w:r>
      <w:r w:rsidR="00CD7829" w:rsidRPr="00B00EDD">
        <w:rPr>
          <w:color w:val="000000"/>
          <w:sz w:val="21"/>
          <w:szCs w:val="21"/>
        </w:rPr>
        <w:t xml:space="preserve">ate of </w:t>
      </w:r>
      <w:r w:rsidRPr="00B00EDD">
        <w:rPr>
          <w:color w:val="000000"/>
          <w:sz w:val="21"/>
          <w:szCs w:val="21"/>
        </w:rPr>
        <w:t>I</w:t>
      </w:r>
      <w:r w:rsidR="00CD7829" w:rsidRPr="00B00EDD">
        <w:rPr>
          <w:color w:val="000000"/>
          <w:sz w:val="21"/>
          <w:szCs w:val="21"/>
        </w:rPr>
        <w:t>nterest.</w:t>
      </w:r>
    </w:p>
    <w:p w14:paraId="1F3369AC" w14:textId="4E864B6C" w:rsidR="00CD7829" w:rsidRPr="00B00EDD" w:rsidRDefault="00AE09FE" w:rsidP="002274CF">
      <w:pPr>
        <w:widowControl w:val="0"/>
        <w:autoSpaceDE w:val="0"/>
        <w:autoSpaceDN w:val="0"/>
        <w:adjustRightInd w:val="0"/>
        <w:ind w:left="720" w:hanging="360"/>
        <w:contextualSpacing/>
        <w:jc w:val="both"/>
        <w:rPr>
          <w:color w:val="000000"/>
          <w:sz w:val="21"/>
          <w:szCs w:val="21"/>
        </w:rPr>
      </w:pPr>
      <w:r w:rsidRPr="00B00EDD">
        <w:rPr>
          <w:color w:val="000000"/>
          <w:sz w:val="21"/>
          <w:szCs w:val="21"/>
        </w:rPr>
        <w:t>b.</w:t>
      </w:r>
      <w:r w:rsidR="00CD7829" w:rsidRPr="00B00EDD">
        <w:rPr>
          <w:color w:val="000000"/>
          <w:sz w:val="21"/>
          <w:szCs w:val="21"/>
        </w:rPr>
        <w:tab/>
      </w:r>
      <w:r w:rsidR="00460150" w:rsidRPr="00B00EDD">
        <w:rPr>
          <w:color w:val="000000"/>
          <w:sz w:val="21"/>
          <w:szCs w:val="21"/>
        </w:rPr>
        <w:t>t</w:t>
      </w:r>
      <w:r w:rsidRPr="00B00EDD">
        <w:rPr>
          <w:color w:val="000000"/>
          <w:sz w:val="21"/>
          <w:szCs w:val="21"/>
        </w:rPr>
        <w:t>he l</w:t>
      </w:r>
      <w:r w:rsidR="00CD7829" w:rsidRPr="00B00EDD">
        <w:rPr>
          <w:color w:val="000000"/>
          <w:sz w:val="21"/>
          <w:szCs w:val="21"/>
        </w:rPr>
        <w:t>oss of priority of the lien of the Insured Mortgage as security for the unpaid principal balance of the loan, together with interest as changed in accordance with the provisions of the Insured Mortgage</w:t>
      </w:r>
      <w:r w:rsidR="00991196" w:rsidRPr="00B00EDD">
        <w:rPr>
          <w:color w:val="000000"/>
          <w:sz w:val="21"/>
          <w:szCs w:val="21"/>
        </w:rPr>
        <w:t xml:space="preserve"> or the loan documents secured by the Insured Mortgage</w:t>
      </w:r>
      <w:r w:rsidR="00CD7829" w:rsidRPr="00B00EDD">
        <w:rPr>
          <w:color w:val="000000"/>
          <w:sz w:val="21"/>
          <w:szCs w:val="21"/>
        </w:rPr>
        <w:t xml:space="preserve">, which loss of priority </w:t>
      </w:r>
      <w:r w:rsidR="00991196" w:rsidRPr="00B00EDD">
        <w:rPr>
          <w:color w:val="000000"/>
          <w:sz w:val="21"/>
          <w:szCs w:val="21"/>
        </w:rPr>
        <w:t>results from</w:t>
      </w:r>
      <w:r w:rsidR="00CD7829" w:rsidRPr="00B00EDD">
        <w:rPr>
          <w:color w:val="000000"/>
          <w:sz w:val="21"/>
          <w:szCs w:val="21"/>
        </w:rPr>
        <w:t xml:space="preserve"> </w:t>
      </w:r>
      <w:r w:rsidR="00991196" w:rsidRPr="00B00EDD">
        <w:rPr>
          <w:color w:val="000000"/>
          <w:sz w:val="21"/>
          <w:szCs w:val="21"/>
        </w:rPr>
        <w:t>C</w:t>
      </w:r>
      <w:r w:rsidR="00CD7829" w:rsidRPr="00B00EDD">
        <w:rPr>
          <w:color w:val="000000"/>
          <w:sz w:val="21"/>
          <w:szCs w:val="21"/>
        </w:rPr>
        <w:t xml:space="preserve">hanges in the </w:t>
      </w:r>
      <w:r w:rsidR="00991196" w:rsidRPr="00B00EDD">
        <w:rPr>
          <w:color w:val="000000"/>
          <w:sz w:val="21"/>
          <w:szCs w:val="21"/>
        </w:rPr>
        <w:t>R</w:t>
      </w:r>
      <w:r w:rsidR="00CD7829" w:rsidRPr="00B00EDD">
        <w:rPr>
          <w:color w:val="000000"/>
          <w:sz w:val="21"/>
          <w:szCs w:val="21"/>
        </w:rPr>
        <w:t xml:space="preserve">ate of </w:t>
      </w:r>
      <w:r w:rsidR="00991196" w:rsidRPr="00B00EDD">
        <w:rPr>
          <w:color w:val="000000"/>
          <w:sz w:val="21"/>
          <w:szCs w:val="21"/>
        </w:rPr>
        <w:t>I</w:t>
      </w:r>
      <w:r w:rsidR="00CD7829" w:rsidRPr="00B00EDD">
        <w:rPr>
          <w:color w:val="000000"/>
          <w:sz w:val="21"/>
          <w:szCs w:val="21"/>
        </w:rPr>
        <w:t>nterest.</w:t>
      </w:r>
    </w:p>
    <w:p w14:paraId="00A7DD7F" w14:textId="77777777" w:rsidR="007A6492" w:rsidRPr="00B00EDD" w:rsidRDefault="007A6492" w:rsidP="002274CF">
      <w:pPr>
        <w:widowControl w:val="0"/>
        <w:autoSpaceDE w:val="0"/>
        <w:autoSpaceDN w:val="0"/>
        <w:adjustRightInd w:val="0"/>
        <w:ind w:left="360" w:hanging="360"/>
        <w:contextualSpacing/>
        <w:jc w:val="both"/>
        <w:rPr>
          <w:color w:val="000000"/>
          <w:sz w:val="21"/>
          <w:szCs w:val="21"/>
        </w:rPr>
      </w:pPr>
    </w:p>
    <w:p w14:paraId="626F3255" w14:textId="39CB9B97" w:rsidR="00CD7829" w:rsidRPr="00B00EDD" w:rsidRDefault="00991196" w:rsidP="002274CF">
      <w:pPr>
        <w:widowControl w:val="0"/>
        <w:tabs>
          <w:tab w:val="left" w:pos="540"/>
        </w:tabs>
        <w:autoSpaceDE w:val="0"/>
        <w:autoSpaceDN w:val="0"/>
        <w:adjustRightInd w:val="0"/>
        <w:ind w:left="360" w:hanging="360"/>
        <w:jc w:val="both"/>
        <w:rPr>
          <w:color w:val="000000"/>
          <w:sz w:val="21"/>
          <w:szCs w:val="21"/>
        </w:rPr>
      </w:pPr>
      <w:r w:rsidRPr="00B00EDD">
        <w:rPr>
          <w:color w:val="000000"/>
          <w:sz w:val="21"/>
          <w:szCs w:val="21"/>
        </w:rPr>
        <w:t>3.</w:t>
      </w:r>
      <w:r w:rsidRPr="00B00EDD">
        <w:rPr>
          <w:color w:val="000000"/>
          <w:sz w:val="21"/>
          <w:szCs w:val="21"/>
        </w:rPr>
        <w:tab/>
      </w:r>
      <w:r w:rsidR="00CD7829" w:rsidRPr="00B00EDD">
        <w:rPr>
          <w:color w:val="000000"/>
          <w:sz w:val="21"/>
          <w:szCs w:val="21"/>
        </w:rPr>
        <w:t>This endorsement does not insure against loss or damage</w:t>
      </w:r>
      <w:r w:rsidR="008F378D" w:rsidRPr="00B00EDD">
        <w:rPr>
          <w:color w:val="000000"/>
          <w:sz w:val="21"/>
          <w:szCs w:val="21"/>
        </w:rPr>
        <w:t>, and the Company will not pay costs, attorneys’ fees, or expenses,</w:t>
      </w:r>
      <w:r w:rsidR="00CD7829" w:rsidRPr="00B00EDD">
        <w:rPr>
          <w:color w:val="000000"/>
          <w:sz w:val="21"/>
          <w:szCs w:val="21"/>
        </w:rPr>
        <w:t xml:space="preserve"> based upon</w:t>
      </w:r>
      <w:r w:rsidR="008D2A40" w:rsidRPr="00B00EDD">
        <w:rPr>
          <w:color w:val="000000"/>
          <w:sz w:val="21"/>
          <w:szCs w:val="21"/>
        </w:rPr>
        <w:t xml:space="preserve"> </w:t>
      </w:r>
      <w:r w:rsidR="00CD7829" w:rsidRPr="00B00EDD">
        <w:rPr>
          <w:color w:val="000000"/>
          <w:sz w:val="21"/>
          <w:szCs w:val="21"/>
        </w:rPr>
        <w:t>usury</w:t>
      </w:r>
      <w:r w:rsidR="00AF5C4B" w:rsidRPr="00B00EDD">
        <w:rPr>
          <w:color w:val="000000"/>
          <w:sz w:val="21"/>
          <w:szCs w:val="21"/>
        </w:rPr>
        <w:t xml:space="preserve"> </w:t>
      </w:r>
      <w:r w:rsidR="00A9659F" w:rsidRPr="00B00EDD">
        <w:rPr>
          <w:color w:val="000000"/>
          <w:sz w:val="21"/>
          <w:szCs w:val="21"/>
        </w:rPr>
        <w:t xml:space="preserve"> </w:t>
      </w:r>
      <w:r w:rsidR="008F378D" w:rsidRPr="00B00EDD">
        <w:rPr>
          <w:color w:val="000000"/>
          <w:sz w:val="21"/>
          <w:szCs w:val="21"/>
        </w:rPr>
        <w:t>law</w:t>
      </w:r>
      <w:r w:rsidR="00CD7829" w:rsidRPr="00B00EDD">
        <w:rPr>
          <w:color w:val="000000"/>
          <w:sz w:val="21"/>
          <w:szCs w:val="21"/>
        </w:rPr>
        <w:t xml:space="preserve"> or</w:t>
      </w:r>
      <w:r w:rsidR="008F378D" w:rsidRPr="00B00EDD">
        <w:rPr>
          <w:color w:val="000000"/>
          <w:sz w:val="21"/>
          <w:szCs w:val="21"/>
        </w:rPr>
        <w:t xml:space="preserve"> Consumer Protection Law</w:t>
      </w:r>
      <w:r w:rsidR="00CD7829" w:rsidRPr="00B00EDD">
        <w:rPr>
          <w:color w:val="000000"/>
          <w:sz w:val="21"/>
          <w:szCs w:val="21"/>
        </w:rPr>
        <w:t>.</w:t>
      </w:r>
    </w:p>
    <w:p w14:paraId="297DBD94" w14:textId="77777777" w:rsidR="00EA73E9" w:rsidRPr="00B00EDD" w:rsidRDefault="00EA73E9" w:rsidP="00835812">
      <w:pPr>
        <w:pStyle w:val="BodyTextIndent"/>
        <w:tabs>
          <w:tab w:val="clear" w:pos="-720"/>
          <w:tab w:val="clear" w:pos="0"/>
        </w:tabs>
        <w:ind w:left="0" w:firstLine="0"/>
        <w:contextualSpacing/>
        <w:rPr>
          <w:sz w:val="21"/>
          <w:szCs w:val="21"/>
        </w:rPr>
      </w:pPr>
    </w:p>
    <w:p w14:paraId="6FBF1B34" w14:textId="352D8497" w:rsidR="00CD7829" w:rsidRPr="00B00EDD" w:rsidRDefault="00CD7829" w:rsidP="00835812">
      <w:pPr>
        <w:pStyle w:val="BodyTextIndent"/>
        <w:tabs>
          <w:tab w:val="clear" w:pos="-720"/>
          <w:tab w:val="clear" w:pos="0"/>
        </w:tabs>
        <w:ind w:left="0" w:firstLine="0"/>
        <w:contextualSpacing/>
        <w:rPr>
          <w:sz w:val="21"/>
          <w:szCs w:val="21"/>
        </w:rPr>
      </w:pPr>
      <w:r w:rsidRPr="00B00EDD">
        <w:rPr>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11614791" w14:textId="348D2581" w:rsidR="00EA73E9" w:rsidRPr="002274CF" w:rsidRDefault="00EA73E9" w:rsidP="002274CF">
      <w:pPr>
        <w:widowControl w:val="0"/>
        <w:autoSpaceDE w:val="0"/>
        <w:autoSpaceDN w:val="0"/>
        <w:adjustRightInd w:val="0"/>
        <w:contextualSpacing/>
        <w:rPr>
          <w:color w:val="000000"/>
          <w:sz w:val="20"/>
          <w:szCs w:val="20"/>
        </w:rPr>
      </w:pPr>
    </w:p>
    <w:p w14:paraId="18465EA8" w14:textId="77777777" w:rsidR="002274CF" w:rsidRPr="002274CF" w:rsidRDefault="002274CF" w:rsidP="002274CF">
      <w:pPr>
        <w:pStyle w:val="NormalWeb"/>
        <w:spacing w:before="0" w:beforeAutospacing="0" w:after="0" w:afterAutospacing="0"/>
        <w:contextualSpacing/>
        <w:jc w:val="both"/>
        <w:rPr>
          <w:rFonts w:ascii="Times New Roman" w:hAnsi="Times New Roman" w:cs="Times New Roman"/>
          <w:sz w:val="20"/>
          <w:szCs w:val="20"/>
        </w:rPr>
      </w:pPr>
    </w:p>
    <w:p w14:paraId="3F0175C8" w14:textId="77777777" w:rsidR="002274CF" w:rsidRPr="002D54E6" w:rsidRDefault="002274CF" w:rsidP="002274CF">
      <w:pPr>
        <w:pStyle w:val="Default"/>
        <w:jc w:val="center"/>
        <w:rPr>
          <w:rFonts w:ascii="Times New Roman" w:hAnsi="Times New Roman" w:cs="Times New Roman"/>
          <w:sz w:val="21"/>
          <w:szCs w:val="21"/>
        </w:rPr>
      </w:pPr>
      <w:bookmarkStart w:id="3" w:name="_Hlk79559660"/>
      <w:r w:rsidRPr="002D54E6">
        <w:rPr>
          <w:rFonts w:ascii="Times New Roman" w:hAnsi="Times New Roman" w:cs="Times New Roman"/>
          <w:noProof/>
          <w:sz w:val="21"/>
          <w:szCs w:val="21"/>
        </w:rPr>
        <w:drawing>
          <wp:anchor distT="0" distB="0" distL="114300" distR="114300" simplePos="0" relativeHeight="251659264" behindDoc="0" locked="0" layoutInCell="1" allowOverlap="1" wp14:anchorId="0584B746" wp14:editId="4F77BC8A">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2D54E6">
        <w:rPr>
          <w:rFonts w:ascii="Times New Roman" w:hAnsi="Times New Roman" w:cs="Times New Roman"/>
          <w:sz w:val="21"/>
          <w:szCs w:val="21"/>
        </w:rPr>
        <w:t>CATIC</w:t>
      </w:r>
    </w:p>
    <w:p w14:paraId="36105991" w14:textId="77777777" w:rsidR="002274CF" w:rsidRPr="002D54E6" w:rsidRDefault="002274CF" w:rsidP="002274CF">
      <w:pPr>
        <w:pStyle w:val="Default"/>
        <w:jc w:val="center"/>
        <w:rPr>
          <w:rFonts w:ascii="Times New Roman" w:hAnsi="Times New Roman" w:cs="Times New Roman"/>
          <w:sz w:val="21"/>
          <w:szCs w:val="21"/>
        </w:rPr>
      </w:pPr>
    </w:p>
    <w:p w14:paraId="2C48D656" w14:textId="77777777" w:rsidR="002274CF" w:rsidRPr="002D54E6" w:rsidRDefault="002274CF" w:rsidP="002274CF">
      <w:pPr>
        <w:pStyle w:val="Default"/>
        <w:jc w:val="center"/>
        <w:rPr>
          <w:rFonts w:ascii="Times New Roman" w:hAnsi="Times New Roman" w:cs="Times New Roman"/>
          <w:sz w:val="21"/>
          <w:szCs w:val="21"/>
        </w:rPr>
      </w:pPr>
      <w:r w:rsidRPr="002D54E6">
        <w:rPr>
          <w:rFonts w:ascii="Times New Roman" w:hAnsi="Times New Roman" w:cs="Times New Roman"/>
          <w:noProof/>
          <w:sz w:val="21"/>
          <w:szCs w:val="21"/>
        </w:rPr>
        <w:drawing>
          <wp:inline distT="0" distB="0" distL="0" distR="0" wp14:anchorId="3F88D83E" wp14:editId="7FDCA1C1">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01535FBD" w14:textId="77777777" w:rsidR="002274CF" w:rsidRPr="002D54E6" w:rsidRDefault="002274CF" w:rsidP="002274CF">
      <w:pPr>
        <w:jc w:val="center"/>
        <w:rPr>
          <w:sz w:val="21"/>
          <w:szCs w:val="21"/>
        </w:rPr>
      </w:pPr>
      <w:r w:rsidRPr="002D54E6">
        <w:rPr>
          <w:sz w:val="21"/>
          <w:szCs w:val="21"/>
        </w:rPr>
        <w:t>JAMES M. CZAPIGA, PRESIDE</w:t>
      </w:r>
      <w:bookmarkEnd w:id="3"/>
      <w:r w:rsidRPr="002D54E6">
        <w:rPr>
          <w:sz w:val="21"/>
          <w:szCs w:val="21"/>
        </w:rPr>
        <w:t>NT</w:t>
      </w:r>
    </w:p>
    <w:p w14:paraId="768C7580" w14:textId="77777777" w:rsidR="002274CF" w:rsidRPr="002274CF" w:rsidRDefault="002274CF" w:rsidP="002274CF">
      <w:pPr>
        <w:pStyle w:val="NormalWeb"/>
        <w:spacing w:before="0" w:beforeAutospacing="0" w:after="0" w:afterAutospacing="0"/>
        <w:contextualSpacing/>
        <w:jc w:val="both"/>
        <w:rPr>
          <w:rFonts w:ascii="Times New Roman" w:hAnsi="Times New Roman" w:cs="Times New Roman"/>
          <w:sz w:val="20"/>
          <w:szCs w:val="20"/>
        </w:rPr>
      </w:pPr>
    </w:p>
    <w:p w14:paraId="25E49810" w14:textId="77777777" w:rsidR="002274CF" w:rsidRPr="002274CF" w:rsidRDefault="002274CF" w:rsidP="002274CF">
      <w:pPr>
        <w:widowControl w:val="0"/>
        <w:autoSpaceDE w:val="0"/>
        <w:autoSpaceDN w:val="0"/>
        <w:adjustRightInd w:val="0"/>
        <w:contextualSpacing/>
        <w:rPr>
          <w:color w:val="000000"/>
          <w:sz w:val="20"/>
          <w:szCs w:val="20"/>
        </w:rPr>
      </w:pPr>
    </w:p>
    <w:sectPr w:rsidR="002274CF" w:rsidRPr="002274CF" w:rsidSect="002274CF">
      <w:headerReference w:type="default" r:id="rId12"/>
      <w:footerReference w:type="default" r:id="rId13"/>
      <w:pgSz w:w="12240" w:h="15840" w:code="1"/>
      <w:pgMar w:top="720" w:right="720" w:bottom="900" w:left="720" w:header="720" w:footer="40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126E" w14:textId="77777777" w:rsidR="006C2428" w:rsidRDefault="006C2428">
      <w:r>
        <w:separator/>
      </w:r>
    </w:p>
  </w:endnote>
  <w:endnote w:type="continuationSeparator" w:id="0">
    <w:p w14:paraId="3B0FD199" w14:textId="77777777" w:rsidR="006C2428" w:rsidRDefault="006C2428">
      <w:r>
        <w:continuationSeparator/>
      </w:r>
    </w:p>
  </w:endnote>
  <w:endnote w:type="continuationNotice" w:id="1">
    <w:p w14:paraId="42FC7DCB" w14:textId="77777777" w:rsidR="006C2428" w:rsidRDefault="006C2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FA04" w14:textId="076C2C81" w:rsidR="002274CF" w:rsidRPr="00697DA1" w:rsidRDefault="002274CF" w:rsidP="00697DA1">
    <w:pPr>
      <w:pStyle w:val="Footer"/>
    </w:pPr>
    <w:bookmarkStart w:id="0" w:name="_Hlk66460604"/>
    <w:bookmarkStart w:id="1" w:name="_Hlk66460605"/>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DDE6" w14:textId="77777777" w:rsidR="00697DA1" w:rsidRDefault="00697DA1" w:rsidP="002274CF">
    <w:pPr>
      <w:pBdr>
        <w:bottom w:val="single" w:sz="12" w:space="0" w:color="auto"/>
      </w:pBdr>
      <w:rPr>
        <w:rFonts w:ascii="Arial" w:hAnsi="Arial"/>
        <w:b/>
        <w:sz w:val="16"/>
      </w:rPr>
    </w:pPr>
  </w:p>
  <w:p w14:paraId="5809A136" w14:textId="77777777" w:rsidR="00697DA1" w:rsidRPr="00D361AA" w:rsidRDefault="00697DA1" w:rsidP="002274CF">
    <w:pPr>
      <w:pStyle w:val="Header"/>
      <w:tabs>
        <w:tab w:val="clear" w:pos="4320"/>
        <w:tab w:val="clear" w:pos="8640"/>
      </w:tabs>
      <w:rPr>
        <w:sz w:val="16"/>
        <w:szCs w:val="16"/>
      </w:rPr>
    </w:pPr>
  </w:p>
  <w:p w14:paraId="047A7A99" w14:textId="77777777" w:rsidR="00697DA1" w:rsidRPr="00D361AA" w:rsidRDefault="00697DA1" w:rsidP="002274CF">
    <w:pPr>
      <w:pStyle w:val="Header"/>
      <w:tabs>
        <w:tab w:val="clear" w:pos="4320"/>
        <w:tab w:val="clear" w:pos="8640"/>
      </w:tabs>
      <w:rPr>
        <w:sz w:val="16"/>
        <w:szCs w:val="16"/>
      </w:rPr>
    </w:pPr>
    <w:r w:rsidRPr="00D361AA">
      <w:rPr>
        <w:sz w:val="16"/>
        <w:szCs w:val="16"/>
      </w:rPr>
      <w:t xml:space="preserve">ALTA Endorsement </w:t>
    </w:r>
    <w:r>
      <w:rPr>
        <w:sz w:val="16"/>
        <w:szCs w:val="16"/>
      </w:rPr>
      <w:t>6 (7-1-2021)</w:t>
    </w:r>
  </w:p>
  <w:p w14:paraId="69BDFB39" w14:textId="77777777" w:rsidR="00697DA1" w:rsidRPr="00D361AA" w:rsidRDefault="00697DA1" w:rsidP="002274CF">
    <w:pPr>
      <w:pStyle w:val="Header"/>
      <w:tabs>
        <w:tab w:val="clear" w:pos="4320"/>
        <w:tab w:val="clear" w:pos="8640"/>
      </w:tabs>
      <w:rPr>
        <w:sz w:val="16"/>
        <w:szCs w:val="16"/>
      </w:rPr>
    </w:pPr>
    <w:r>
      <w:rPr>
        <w:sz w:val="16"/>
        <w:szCs w:val="16"/>
      </w:rPr>
      <w:t>Variable Rate Mortgage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FA63" w14:textId="77777777" w:rsidR="006C2428" w:rsidRDefault="006C2428">
      <w:r>
        <w:separator/>
      </w:r>
    </w:p>
  </w:footnote>
  <w:footnote w:type="continuationSeparator" w:id="0">
    <w:p w14:paraId="6CD144F8" w14:textId="77777777" w:rsidR="006C2428" w:rsidRDefault="006C2428">
      <w:r>
        <w:continuationSeparator/>
      </w:r>
    </w:p>
  </w:footnote>
  <w:footnote w:type="continuationNotice" w:id="1">
    <w:p w14:paraId="197A6215" w14:textId="77777777" w:rsidR="006C2428" w:rsidRDefault="006C2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9C7" w14:textId="77777777" w:rsidR="00697DA1" w:rsidRDefault="00697DA1" w:rsidP="002D54E6">
    <w:pPr>
      <w:jc w:val="right"/>
      <w:rPr>
        <w:rFonts w:cs="Arial"/>
        <w:bCs/>
      </w:rPr>
    </w:pPr>
    <w:r w:rsidRPr="00D603C5">
      <w:rPr>
        <w:noProof/>
      </w:rPr>
      <w:drawing>
        <wp:inline distT="0" distB="0" distL="0" distR="0" wp14:anchorId="71B035DF" wp14:editId="100F8E19">
          <wp:extent cx="1666875" cy="447675"/>
          <wp:effectExtent l="0" t="0" r="9525" b="9525"/>
          <wp:docPr id="138140829" name="Picture 138140829"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77E2A2ED" w14:textId="77777777" w:rsidR="00697DA1" w:rsidRPr="00697DA1" w:rsidRDefault="00697DA1" w:rsidP="002D54E6">
    <w:pPr>
      <w:jc w:val="right"/>
      <w:rPr>
        <w:b/>
        <w:sz w:val="18"/>
      </w:rPr>
    </w:pPr>
    <w:r>
      <w:rPr>
        <w:rFonts w:ascii="Arial" w:hAnsi="Arial" w:cs="Arial"/>
        <w:b/>
        <w:sz w:val="18"/>
      </w:rPr>
      <w:tab/>
    </w:r>
    <w:r w:rsidRPr="00697DA1">
      <w:rPr>
        <w:b/>
        <w:sz w:val="18"/>
      </w:rPr>
      <w:t>101 Corporate Place, Rocky Hill, CT 06067</w:t>
    </w:r>
  </w:p>
  <w:p w14:paraId="4C9163EB" w14:textId="77777777" w:rsidR="00697DA1" w:rsidRPr="00D603C5" w:rsidRDefault="00697DA1" w:rsidP="002274CF">
    <w:pPr>
      <w:tabs>
        <w:tab w:val="right" w:pos="10800"/>
      </w:tabs>
      <w:rPr>
        <w:rFonts w:ascii="Arial" w:hAnsi="Arial" w:cs="Arial"/>
        <w:b/>
        <w:sz w:val="18"/>
      </w:rPr>
    </w:pPr>
  </w:p>
  <w:p w14:paraId="00B31819" w14:textId="77777777" w:rsidR="00697DA1" w:rsidRPr="002274CF" w:rsidRDefault="00697DA1" w:rsidP="002274CF">
    <w:pPr>
      <w:tabs>
        <w:tab w:val="left" w:pos="510"/>
        <w:tab w:val="right" w:pos="10800"/>
      </w:tabs>
      <w:rPr>
        <w:sz w:val="18"/>
        <w:szCs w:val="18"/>
      </w:rPr>
    </w:pPr>
    <w:r>
      <w:rPr>
        <w:noProof/>
      </w:rPr>
      <mc:AlternateContent>
        <mc:Choice Requires="wps">
          <w:drawing>
            <wp:anchor distT="4294967295" distB="4294967295" distL="114300" distR="114300" simplePos="0" relativeHeight="251663360" behindDoc="0" locked="0" layoutInCell="1" allowOverlap="1" wp14:anchorId="3FCB0B41" wp14:editId="6B7BA2F7">
              <wp:simplePos x="0" y="0"/>
              <wp:positionH relativeFrom="margin">
                <wp:posOffset>20320</wp:posOffset>
              </wp:positionH>
              <wp:positionV relativeFrom="paragraph">
                <wp:posOffset>15875</wp:posOffset>
              </wp:positionV>
              <wp:extent cx="6893560" cy="0"/>
              <wp:effectExtent l="0" t="19050" r="21590" b="19050"/>
              <wp:wrapNone/>
              <wp:docPr id="69839246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93B80"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pt,1.25pt" to="54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" strokeweight="2.2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m1ej/AnHJ/PXsqpml+vs/BCsmQmVYtoyDxjF3v6JHZhfgbe7+38KftUEG8PCXpYVplupDNDu8UjDqf7M0v4M4w==" w:salt="ZZ8YAK5dNQoTb1k9bXJNCg=="/>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2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6158"/>
    <w:rsid w:val="000A1B07"/>
    <w:rsid w:val="000A29EE"/>
    <w:rsid w:val="000A33FB"/>
    <w:rsid w:val="000A57B3"/>
    <w:rsid w:val="000A5D85"/>
    <w:rsid w:val="000A72C3"/>
    <w:rsid w:val="000B0827"/>
    <w:rsid w:val="000B172F"/>
    <w:rsid w:val="000B1989"/>
    <w:rsid w:val="000B2DF3"/>
    <w:rsid w:val="000B350D"/>
    <w:rsid w:val="000B4BA0"/>
    <w:rsid w:val="000B58EA"/>
    <w:rsid w:val="000B7168"/>
    <w:rsid w:val="000B73A1"/>
    <w:rsid w:val="000B789F"/>
    <w:rsid w:val="000C2806"/>
    <w:rsid w:val="000C4D7E"/>
    <w:rsid w:val="000C50D0"/>
    <w:rsid w:val="000C66FB"/>
    <w:rsid w:val="000C6FA9"/>
    <w:rsid w:val="000C701F"/>
    <w:rsid w:val="000C73B8"/>
    <w:rsid w:val="000D0359"/>
    <w:rsid w:val="000D1476"/>
    <w:rsid w:val="000D2B3A"/>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A5F"/>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67D8"/>
    <w:rsid w:val="00197A30"/>
    <w:rsid w:val="001A1280"/>
    <w:rsid w:val="001A182F"/>
    <w:rsid w:val="001A2085"/>
    <w:rsid w:val="001A2D2E"/>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E60"/>
    <w:rsid w:val="001D5214"/>
    <w:rsid w:val="001D6EAD"/>
    <w:rsid w:val="001D72DC"/>
    <w:rsid w:val="001D7576"/>
    <w:rsid w:val="001D781F"/>
    <w:rsid w:val="001E0F8D"/>
    <w:rsid w:val="001E1841"/>
    <w:rsid w:val="001E5E29"/>
    <w:rsid w:val="001E60C0"/>
    <w:rsid w:val="001E630A"/>
    <w:rsid w:val="001E6B21"/>
    <w:rsid w:val="001E72AF"/>
    <w:rsid w:val="001F241A"/>
    <w:rsid w:val="001F2860"/>
    <w:rsid w:val="001F53AF"/>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0E24"/>
    <w:rsid w:val="002211FB"/>
    <w:rsid w:val="00223797"/>
    <w:rsid w:val="00223BC4"/>
    <w:rsid w:val="002270D3"/>
    <w:rsid w:val="002274CF"/>
    <w:rsid w:val="00227806"/>
    <w:rsid w:val="00230F10"/>
    <w:rsid w:val="00232FAA"/>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60163"/>
    <w:rsid w:val="00260CA3"/>
    <w:rsid w:val="00260DD4"/>
    <w:rsid w:val="0026149F"/>
    <w:rsid w:val="00263115"/>
    <w:rsid w:val="002633C3"/>
    <w:rsid w:val="00265490"/>
    <w:rsid w:val="0026554E"/>
    <w:rsid w:val="00265B0C"/>
    <w:rsid w:val="002667E3"/>
    <w:rsid w:val="00266E95"/>
    <w:rsid w:val="002671FF"/>
    <w:rsid w:val="00267DF1"/>
    <w:rsid w:val="002717A7"/>
    <w:rsid w:val="0027203F"/>
    <w:rsid w:val="002746F6"/>
    <w:rsid w:val="0027529D"/>
    <w:rsid w:val="00276D65"/>
    <w:rsid w:val="00277C45"/>
    <w:rsid w:val="002804AE"/>
    <w:rsid w:val="0028110A"/>
    <w:rsid w:val="00281C36"/>
    <w:rsid w:val="00282ECA"/>
    <w:rsid w:val="002846FC"/>
    <w:rsid w:val="002862EF"/>
    <w:rsid w:val="002871EA"/>
    <w:rsid w:val="00287CF3"/>
    <w:rsid w:val="00290467"/>
    <w:rsid w:val="00291731"/>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C0B"/>
    <w:rsid w:val="002C2165"/>
    <w:rsid w:val="002C423C"/>
    <w:rsid w:val="002C4BB0"/>
    <w:rsid w:val="002C505B"/>
    <w:rsid w:val="002D0424"/>
    <w:rsid w:val="002D1917"/>
    <w:rsid w:val="002D206E"/>
    <w:rsid w:val="002D2172"/>
    <w:rsid w:val="002D54E6"/>
    <w:rsid w:val="002D7278"/>
    <w:rsid w:val="002D773D"/>
    <w:rsid w:val="002E000E"/>
    <w:rsid w:val="002E24F9"/>
    <w:rsid w:val="002E2FBA"/>
    <w:rsid w:val="002E410B"/>
    <w:rsid w:val="002E49D1"/>
    <w:rsid w:val="002E4C39"/>
    <w:rsid w:val="002E5261"/>
    <w:rsid w:val="002E6353"/>
    <w:rsid w:val="002F4206"/>
    <w:rsid w:val="002F54EB"/>
    <w:rsid w:val="002F5A1A"/>
    <w:rsid w:val="002F5CCE"/>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08DD"/>
    <w:rsid w:val="00310B5E"/>
    <w:rsid w:val="00311206"/>
    <w:rsid w:val="003116E8"/>
    <w:rsid w:val="00312C64"/>
    <w:rsid w:val="00314AD7"/>
    <w:rsid w:val="0032087C"/>
    <w:rsid w:val="00321B1D"/>
    <w:rsid w:val="003223E8"/>
    <w:rsid w:val="00324074"/>
    <w:rsid w:val="00325AF6"/>
    <w:rsid w:val="0032775B"/>
    <w:rsid w:val="00330442"/>
    <w:rsid w:val="00330713"/>
    <w:rsid w:val="003313FF"/>
    <w:rsid w:val="0033195F"/>
    <w:rsid w:val="00332369"/>
    <w:rsid w:val="003332BA"/>
    <w:rsid w:val="00334686"/>
    <w:rsid w:val="003351DE"/>
    <w:rsid w:val="00341E6A"/>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944"/>
    <w:rsid w:val="00365F22"/>
    <w:rsid w:val="0037024C"/>
    <w:rsid w:val="00373891"/>
    <w:rsid w:val="00374646"/>
    <w:rsid w:val="00374BDA"/>
    <w:rsid w:val="0037662C"/>
    <w:rsid w:val="0037722D"/>
    <w:rsid w:val="003802E2"/>
    <w:rsid w:val="00380780"/>
    <w:rsid w:val="00380CF4"/>
    <w:rsid w:val="003815EF"/>
    <w:rsid w:val="00382177"/>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9711A"/>
    <w:rsid w:val="003A0B70"/>
    <w:rsid w:val="003A289D"/>
    <w:rsid w:val="003A333A"/>
    <w:rsid w:val="003A45E5"/>
    <w:rsid w:val="003A6C2B"/>
    <w:rsid w:val="003A7CF3"/>
    <w:rsid w:val="003B1D98"/>
    <w:rsid w:val="003B2906"/>
    <w:rsid w:val="003B2FC0"/>
    <w:rsid w:val="003B486F"/>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4073"/>
    <w:rsid w:val="003F422C"/>
    <w:rsid w:val="003F5BC8"/>
    <w:rsid w:val="003F5F36"/>
    <w:rsid w:val="003F7747"/>
    <w:rsid w:val="00402309"/>
    <w:rsid w:val="00403489"/>
    <w:rsid w:val="00405B42"/>
    <w:rsid w:val="00406AC7"/>
    <w:rsid w:val="00406C86"/>
    <w:rsid w:val="00407EF5"/>
    <w:rsid w:val="00410C00"/>
    <w:rsid w:val="004118AC"/>
    <w:rsid w:val="004121AF"/>
    <w:rsid w:val="004126A3"/>
    <w:rsid w:val="004129C6"/>
    <w:rsid w:val="004148E7"/>
    <w:rsid w:val="004157DB"/>
    <w:rsid w:val="00416F2A"/>
    <w:rsid w:val="004176B4"/>
    <w:rsid w:val="00420215"/>
    <w:rsid w:val="004209C8"/>
    <w:rsid w:val="00420EBC"/>
    <w:rsid w:val="00422BEB"/>
    <w:rsid w:val="00423E4A"/>
    <w:rsid w:val="004244F8"/>
    <w:rsid w:val="00424D40"/>
    <w:rsid w:val="00426F75"/>
    <w:rsid w:val="00427EA5"/>
    <w:rsid w:val="00430064"/>
    <w:rsid w:val="00430428"/>
    <w:rsid w:val="00433DF5"/>
    <w:rsid w:val="00433E05"/>
    <w:rsid w:val="0043424F"/>
    <w:rsid w:val="0043496A"/>
    <w:rsid w:val="00435BC9"/>
    <w:rsid w:val="00436F21"/>
    <w:rsid w:val="0044060E"/>
    <w:rsid w:val="00441269"/>
    <w:rsid w:val="004436DF"/>
    <w:rsid w:val="00444834"/>
    <w:rsid w:val="0044796E"/>
    <w:rsid w:val="00447FA6"/>
    <w:rsid w:val="00450B17"/>
    <w:rsid w:val="00450B9D"/>
    <w:rsid w:val="00450E47"/>
    <w:rsid w:val="004510FE"/>
    <w:rsid w:val="004531F1"/>
    <w:rsid w:val="0045369D"/>
    <w:rsid w:val="00455A31"/>
    <w:rsid w:val="00460150"/>
    <w:rsid w:val="00460E28"/>
    <w:rsid w:val="0046129C"/>
    <w:rsid w:val="00461338"/>
    <w:rsid w:val="0046327F"/>
    <w:rsid w:val="00463E80"/>
    <w:rsid w:val="00464694"/>
    <w:rsid w:val="004651C8"/>
    <w:rsid w:val="00466605"/>
    <w:rsid w:val="00466A62"/>
    <w:rsid w:val="00467FE6"/>
    <w:rsid w:val="004718F2"/>
    <w:rsid w:val="004719CA"/>
    <w:rsid w:val="00472194"/>
    <w:rsid w:val="0047239D"/>
    <w:rsid w:val="00472EBB"/>
    <w:rsid w:val="00473FC8"/>
    <w:rsid w:val="0047498F"/>
    <w:rsid w:val="0047701B"/>
    <w:rsid w:val="00481422"/>
    <w:rsid w:val="0048206C"/>
    <w:rsid w:val="00483854"/>
    <w:rsid w:val="00483C1B"/>
    <w:rsid w:val="0048447D"/>
    <w:rsid w:val="00484D11"/>
    <w:rsid w:val="0048522E"/>
    <w:rsid w:val="0048799F"/>
    <w:rsid w:val="00492240"/>
    <w:rsid w:val="00494628"/>
    <w:rsid w:val="00495AE2"/>
    <w:rsid w:val="004961AF"/>
    <w:rsid w:val="00496A50"/>
    <w:rsid w:val="0049726B"/>
    <w:rsid w:val="004A1EC1"/>
    <w:rsid w:val="004A3FBF"/>
    <w:rsid w:val="004A4983"/>
    <w:rsid w:val="004A4C95"/>
    <w:rsid w:val="004A5E75"/>
    <w:rsid w:val="004A73D5"/>
    <w:rsid w:val="004A753A"/>
    <w:rsid w:val="004B30DA"/>
    <w:rsid w:val="004B3D83"/>
    <w:rsid w:val="004B4199"/>
    <w:rsid w:val="004B4978"/>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0A5C"/>
    <w:rsid w:val="005015C9"/>
    <w:rsid w:val="00502AA8"/>
    <w:rsid w:val="00502D48"/>
    <w:rsid w:val="005031FE"/>
    <w:rsid w:val="00503780"/>
    <w:rsid w:val="005040C5"/>
    <w:rsid w:val="00504470"/>
    <w:rsid w:val="00504665"/>
    <w:rsid w:val="00504D50"/>
    <w:rsid w:val="00504F54"/>
    <w:rsid w:val="005050C9"/>
    <w:rsid w:val="00506031"/>
    <w:rsid w:val="00506688"/>
    <w:rsid w:val="00510055"/>
    <w:rsid w:val="00512136"/>
    <w:rsid w:val="00512535"/>
    <w:rsid w:val="00513DBD"/>
    <w:rsid w:val="005146D7"/>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33"/>
    <w:rsid w:val="0053694B"/>
    <w:rsid w:val="00537582"/>
    <w:rsid w:val="00537F35"/>
    <w:rsid w:val="005402EF"/>
    <w:rsid w:val="0054216B"/>
    <w:rsid w:val="005438DC"/>
    <w:rsid w:val="00543D6B"/>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2B50"/>
    <w:rsid w:val="0059305E"/>
    <w:rsid w:val="00593543"/>
    <w:rsid w:val="00593F3B"/>
    <w:rsid w:val="005947B2"/>
    <w:rsid w:val="005953C8"/>
    <w:rsid w:val="005955FF"/>
    <w:rsid w:val="00597F09"/>
    <w:rsid w:val="005A1D67"/>
    <w:rsid w:val="005A5171"/>
    <w:rsid w:val="005A56F0"/>
    <w:rsid w:val="005A633A"/>
    <w:rsid w:val="005B0134"/>
    <w:rsid w:val="005B2B3E"/>
    <w:rsid w:val="005B3973"/>
    <w:rsid w:val="005B4370"/>
    <w:rsid w:val="005B533A"/>
    <w:rsid w:val="005B57B6"/>
    <w:rsid w:val="005B60A3"/>
    <w:rsid w:val="005B6AC4"/>
    <w:rsid w:val="005B7138"/>
    <w:rsid w:val="005B759F"/>
    <w:rsid w:val="005C11F1"/>
    <w:rsid w:val="005C4FF4"/>
    <w:rsid w:val="005C5C43"/>
    <w:rsid w:val="005C605D"/>
    <w:rsid w:val="005C710A"/>
    <w:rsid w:val="005C7EE0"/>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4DD8"/>
    <w:rsid w:val="005F59D7"/>
    <w:rsid w:val="005F60F8"/>
    <w:rsid w:val="005F665C"/>
    <w:rsid w:val="005F70E7"/>
    <w:rsid w:val="0060053F"/>
    <w:rsid w:val="00602514"/>
    <w:rsid w:val="00603C41"/>
    <w:rsid w:val="0060421A"/>
    <w:rsid w:val="006047CB"/>
    <w:rsid w:val="00604EEE"/>
    <w:rsid w:val="0060780E"/>
    <w:rsid w:val="00610C21"/>
    <w:rsid w:val="006112EB"/>
    <w:rsid w:val="006118A4"/>
    <w:rsid w:val="00611BDD"/>
    <w:rsid w:val="00612CEE"/>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37201"/>
    <w:rsid w:val="00641737"/>
    <w:rsid w:val="0064237B"/>
    <w:rsid w:val="00643487"/>
    <w:rsid w:val="0064355F"/>
    <w:rsid w:val="00643E9E"/>
    <w:rsid w:val="00646451"/>
    <w:rsid w:val="00646C2D"/>
    <w:rsid w:val="00652451"/>
    <w:rsid w:val="006529AA"/>
    <w:rsid w:val="00653FBE"/>
    <w:rsid w:val="00655244"/>
    <w:rsid w:val="006552A1"/>
    <w:rsid w:val="006562BA"/>
    <w:rsid w:val="00657FBC"/>
    <w:rsid w:val="0066026E"/>
    <w:rsid w:val="00660555"/>
    <w:rsid w:val="00660A42"/>
    <w:rsid w:val="00661A60"/>
    <w:rsid w:val="006632AF"/>
    <w:rsid w:val="00670ABD"/>
    <w:rsid w:val="006723BC"/>
    <w:rsid w:val="00672E9F"/>
    <w:rsid w:val="00673EAC"/>
    <w:rsid w:val="00675609"/>
    <w:rsid w:val="00675A89"/>
    <w:rsid w:val="00676C54"/>
    <w:rsid w:val="00677711"/>
    <w:rsid w:val="00680734"/>
    <w:rsid w:val="00681C14"/>
    <w:rsid w:val="0068238C"/>
    <w:rsid w:val="00682496"/>
    <w:rsid w:val="00684C73"/>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97DA1"/>
    <w:rsid w:val="006A2B54"/>
    <w:rsid w:val="006A2FEB"/>
    <w:rsid w:val="006A33F5"/>
    <w:rsid w:val="006A47B5"/>
    <w:rsid w:val="006A4854"/>
    <w:rsid w:val="006A4BF9"/>
    <w:rsid w:val="006A5BC2"/>
    <w:rsid w:val="006A61F2"/>
    <w:rsid w:val="006A7795"/>
    <w:rsid w:val="006B345C"/>
    <w:rsid w:val="006B4122"/>
    <w:rsid w:val="006B47A5"/>
    <w:rsid w:val="006B5899"/>
    <w:rsid w:val="006B6988"/>
    <w:rsid w:val="006C0394"/>
    <w:rsid w:val="006C0A6D"/>
    <w:rsid w:val="006C2428"/>
    <w:rsid w:val="006C49D3"/>
    <w:rsid w:val="006C631B"/>
    <w:rsid w:val="006C7A80"/>
    <w:rsid w:val="006D15DB"/>
    <w:rsid w:val="006D43B9"/>
    <w:rsid w:val="006D51CC"/>
    <w:rsid w:val="006D5C97"/>
    <w:rsid w:val="006D5E95"/>
    <w:rsid w:val="006D605E"/>
    <w:rsid w:val="006D7472"/>
    <w:rsid w:val="006E0CBA"/>
    <w:rsid w:val="006E1123"/>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A49"/>
    <w:rsid w:val="00705AC0"/>
    <w:rsid w:val="007067C4"/>
    <w:rsid w:val="00707495"/>
    <w:rsid w:val="00707D22"/>
    <w:rsid w:val="00711CC3"/>
    <w:rsid w:val="007121BA"/>
    <w:rsid w:val="00712D16"/>
    <w:rsid w:val="00712FA0"/>
    <w:rsid w:val="007153A4"/>
    <w:rsid w:val="0071558D"/>
    <w:rsid w:val="00715EF6"/>
    <w:rsid w:val="00715F78"/>
    <w:rsid w:val="007162B7"/>
    <w:rsid w:val="00716FE0"/>
    <w:rsid w:val="007176C9"/>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1985"/>
    <w:rsid w:val="00752101"/>
    <w:rsid w:val="007525F2"/>
    <w:rsid w:val="007548BE"/>
    <w:rsid w:val="00754E00"/>
    <w:rsid w:val="00755CEB"/>
    <w:rsid w:val="007561AC"/>
    <w:rsid w:val="0075704A"/>
    <w:rsid w:val="0075718A"/>
    <w:rsid w:val="007575F5"/>
    <w:rsid w:val="00760E1E"/>
    <w:rsid w:val="00761B22"/>
    <w:rsid w:val="007643FE"/>
    <w:rsid w:val="00764AD6"/>
    <w:rsid w:val="00765214"/>
    <w:rsid w:val="007711F2"/>
    <w:rsid w:val="0077121A"/>
    <w:rsid w:val="00772935"/>
    <w:rsid w:val="0077332A"/>
    <w:rsid w:val="00773F69"/>
    <w:rsid w:val="00776F86"/>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C1A"/>
    <w:rsid w:val="007A1B5C"/>
    <w:rsid w:val="007A3E89"/>
    <w:rsid w:val="007A432A"/>
    <w:rsid w:val="007A4F1B"/>
    <w:rsid w:val="007A6492"/>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E7751"/>
    <w:rsid w:val="007F00A3"/>
    <w:rsid w:val="007F1A1C"/>
    <w:rsid w:val="007F22EC"/>
    <w:rsid w:val="007F2744"/>
    <w:rsid w:val="007F3E95"/>
    <w:rsid w:val="007F739E"/>
    <w:rsid w:val="00800227"/>
    <w:rsid w:val="008011E5"/>
    <w:rsid w:val="00801820"/>
    <w:rsid w:val="00802996"/>
    <w:rsid w:val="00804818"/>
    <w:rsid w:val="0080642C"/>
    <w:rsid w:val="0080689A"/>
    <w:rsid w:val="00811291"/>
    <w:rsid w:val="0081168C"/>
    <w:rsid w:val="0081217B"/>
    <w:rsid w:val="00812C74"/>
    <w:rsid w:val="00813B50"/>
    <w:rsid w:val="008143CD"/>
    <w:rsid w:val="00814F1F"/>
    <w:rsid w:val="008157CD"/>
    <w:rsid w:val="00815B96"/>
    <w:rsid w:val="00817987"/>
    <w:rsid w:val="0082322C"/>
    <w:rsid w:val="00823ABA"/>
    <w:rsid w:val="00823E99"/>
    <w:rsid w:val="00825226"/>
    <w:rsid w:val="00826596"/>
    <w:rsid w:val="0082750A"/>
    <w:rsid w:val="008317A7"/>
    <w:rsid w:val="00832C31"/>
    <w:rsid w:val="00834F01"/>
    <w:rsid w:val="008352AA"/>
    <w:rsid w:val="00835812"/>
    <w:rsid w:val="00836211"/>
    <w:rsid w:val="00836E6F"/>
    <w:rsid w:val="00836FD8"/>
    <w:rsid w:val="008373F1"/>
    <w:rsid w:val="008423AD"/>
    <w:rsid w:val="00843B7D"/>
    <w:rsid w:val="00843F8F"/>
    <w:rsid w:val="008440D7"/>
    <w:rsid w:val="00846882"/>
    <w:rsid w:val="00850653"/>
    <w:rsid w:val="008508C6"/>
    <w:rsid w:val="008509FA"/>
    <w:rsid w:val="008518CB"/>
    <w:rsid w:val="00852ED9"/>
    <w:rsid w:val="0085403F"/>
    <w:rsid w:val="0085545F"/>
    <w:rsid w:val="00855D6F"/>
    <w:rsid w:val="008562C8"/>
    <w:rsid w:val="00856BEE"/>
    <w:rsid w:val="00857369"/>
    <w:rsid w:val="00857AA3"/>
    <w:rsid w:val="00861CF0"/>
    <w:rsid w:val="00862052"/>
    <w:rsid w:val="0086236D"/>
    <w:rsid w:val="008624FF"/>
    <w:rsid w:val="00862C27"/>
    <w:rsid w:val="00863418"/>
    <w:rsid w:val="00863CB0"/>
    <w:rsid w:val="00865358"/>
    <w:rsid w:val="00865CD1"/>
    <w:rsid w:val="008668F0"/>
    <w:rsid w:val="00866AEB"/>
    <w:rsid w:val="00867BFC"/>
    <w:rsid w:val="00870CEC"/>
    <w:rsid w:val="008711B2"/>
    <w:rsid w:val="0087272B"/>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177B"/>
    <w:rsid w:val="008A18DF"/>
    <w:rsid w:val="008A1D40"/>
    <w:rsid w:val="008A5E78"/>
    <w:rsid w:val="008A62D4"/>
    <w:rsid w:val="008A736C"/>
    <w:rsid w:val="008A746F"/>
    <w:rsid w:val="008A78AE"/>
    <w:rsid w:val="008B30E4"/>
    <w:rsid w:val="008B49DB"/>
    <w:rsid w:val="008B52C5"/>
    <w:rsid w:val="008C08E4"/>
    <w:rsid w:val="008C20E3"/>
    <w:rsid w:val="008C211E"/>
    <w:rsid w:val="008C348F"/>
    <w:rsid w:val="008C49F0"/>
    <w:rsid w:val="008C68E5"/>
    <w:rsid w:val="008C6BCB"/>
    <w:rsid w:val="008C75D7"/>
    <w:rsid w:val="008D0839"/>
    <w:rsid w:val="008D1088"/>
    <w:rsid w:val="008D108D"/>
    <w:rsid w:val="008D16A8"/>
    <w:rsid w:val="008D1EE6"/>
    <w:rsid w:val="008D2A40"/>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F0127"/>
    <w:rsid w:val="008F0F05"/>
    <w:rsid w:val="008F378D"/>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15496"/>
    <w:rsid w:val="0091594A"/>
    <w:rsid w:val="009220F2"/>
    <w:rsid w:val="00923033"/>
    <w:rsid w:val="00924D4D"/>
    <w:rsid w:val="009259E9"/>
    <w:rsid w:val="00925FD8"/>
    <w:rsid w:val="00926511"/>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80505"/>
    <w:rsid w:val="009813EA"/>
    <w:rsid w:val="009814EB"/>
    <w:rsid w:val="00983A75"/>
    <w:rsid w:val="009841BF"/>
    <w:rsid w:val="00985A19"/>
    <w:rsid w:val="00986271"/>
    <w:rsid w:val="00990269"/>
    <w:rsid w:val="00991196"/>
    <w:rsid w:val="00993026"/>
    <w:rsid w:val="009934CF"/>
    <w:rsid w:val="0099394D"/>
    <w:rsid w:val="0099566F"/>
    <w:rsid w:val="00995DCF"/>
    <w:rsid w:val="009967A6"/>
    <w:rsid w:val="0099685B"/>
    <w:rsid w:val="00996A48"/>
    <w:rsid w:val="00997299"/>
    <w:rsid w:val="00997E46"/>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D07D5"/>
    <w:rsid w:val="009D1243"/>
    <w:rsid w:val="009D28F8"/>
    <w:rsid w:val="009D6C7F"/>
    <w:rsid w:val="009D798C"/>
    <w:rsid w:val="009E010E"/>
    <w:rsid w:val="009E2154"/>
    <w:rsid w:val="009E27E2"/>
    <w:rsid w:val="009E2A15"/>
    <w:rsid w:val="009E30BD"/>
    <w:rsid w:val="009E39E5"/>
    <w:rsid w:val="009E3CEB"/>
    <w:rsid w:val="009E4A3B"/>
    <w:rsid w:val="009E753F"/>
    <w:rsid w:val="009F30C1"/>
    <w:rsid w:val="009F413D"/>
    <w:rsid w:val="009F5AAD"/>
    <w:rsid w:val="009F615B"/>
    <w:rsid w:val="00A002C7"/>
    <w:rsid w:val="00A00EE5"/>
    <w:rsid w:val="00A01B1B"/>
    <w:rsid w:val="00A01DFD"/>
    <w:rsid w:val="00A04133"/>
    <w:rsid w:val="00A05CE8"/>
    <w:rsid w:val="00A0600E"/>
    <w:rsid w:val="00A06863"/>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7AFE"/>
    <w:rsid w:val="00A20320"/>
    <w:rsid w:val="00A2193B"/>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D9F"/>
    <w:rsid w:val="00A534DD"/>
    <w:rsid w:val="00A53EF2"/>
    <w:rsid w:val="00A55488"/>
    <w:rsid w:val="00A563C7"/>
    <w:rsid w:val="00A56AF3"/>
    <w:rsid w:val="00A60748"/>
    <w:rsid w:val="00A62526"/>
    <w:rsid w:val="00A62CA5"/>
    <w:rsid w:val="00A62E0C"/>
    <w:rsid w:val="00A639A9"/>
    <w:rsid w:val="00A643E2"/>
    <w:rsid w:val="00A671AA"/>
    <w:rsid w:val="00A678E3"/>
    <w:rsid w:val="00A679D1"/>
    <w:rsid w:val="00A712B9"/>
    <w:rsid w:val="00A717FE"/>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59F"/>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4A6A"/>
    <w:rsid w:val="00AC53DB"/>
    <w:rsid w:val="00AC6F8F"/>
    <w:rsid w:val="00AC70CF"/>
    <w:rsid w:val="00AD1158"/>
    <w:rsid w:val="00AD11E0"/>
    <w:rsid w:val="00AD44EA"/>
    <w:rsid w:val="00AD5A4C"/>
    <w:rsid w:val="00AD5AAC"/>
    <w:rsid w:val="00AD6CD7"/>
    <w:rsid w:val="00AD6FA0"/>
    <w:rsid w:val="00AE057B"/>
    <w:rsid w:val="00AE09FE"/>
    <w:rsid w:val="00AE1A76"/>
    <w:rsid w:val="00AE2D5E"/>
    <w:rsid w:val="00AE2EF5"/>
    <w:rsid w:val="00AE40B9"/>
    <w:rsid w:val="00AE4618"/>
    <w:rsid w:val="00AE4EEB"/>
    <w:rsid w:val="00AE7902"/>
    <w:rsid w:val="00AF0217"/>
    <w:rsid w:val="00AF0CBB"/>
    <w:rsid w:val="00AF2E04"/>
    <w:rsid w:val="00AF411C"/>
    <w:rsid w:val="00AF48BD"/>
    <w:rsid w:val="00AF5C4B"/>
    <w:rsid w:val="00AF5F6E"/>
    <w:rsid w:val="00AF7AC3"/>
    <w:rsid w:val="00B0075E"/>
    <w:rsid w:val="00B00EDD"/>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1612"/>
    <w:rsid w:val="00B321BD"/>
    <w:rsid w:val="00B33243"/>
    <w:rsid w:val="00B37222"/>
    <w:rsid w:val="00B402D6"/>
    <w:rsid w:val="00B40FF3"/>
    <w:rsid w:val="00B4214B"/>
    <w:rsid w:val="00B448F3"/>
    <w:rsid w:val="00B45D2F"/>
    <w:rsid w:val="00B46B52"/>
    <w:rsid w:val="00B47AFB"/>
    <w:rsid w:val="00B52BA4"/>
    <w:rsid w:val="00B52DFA"/>
    <w:rsid w:val="00B54115"/>
    <w:rsid w:val="00B546D6"/>
    <w:rsid w:val="00B55C93"/>
    <w:rsid w:val="00B574CB"/>
    <w:rsid w:val="00B575DF"/>
    <w:rsid w:val="00B57D4E"/>
    <w:rsid w:val="00B60C4E"/>
    <w:rsid w:val="00B623D8"/>
    <w:rsid w:val="00B6241C"/>
    <w:rsid w:val="00B62BD2"/>
    <w:rsid w:val="00B64139"/>
    <w:rsid w:val="00B67736"/>
    <w:rsid w:val="00B70295"/>
    <w:rsid w:val="00B73103"/>
    <w:rsid w:val="00B74215"/>
    <w:rsid w:val="00B75896"/>
    <w:rsid w:val="00B75CA0"/>
    <w:rsid w:val="00B7605D"/>
    <w:rsid w:val="00B76272"/>
    <w:rsid w:val="00B76B63"/>
    <w:rsid w:val="00B77016"/>
    <w:rsid w:val="00B82F0E"/>
    <w:rsid w:val="00B864AD"/>
    <w:rsid w:val="00B86F0D"/>
    <w:rsid w:val="00B87DAF"/>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D793D"/>
    <w:rsid w:val="00BE2262"/>
    <w:rsid w:val="00BE4684"/>
    <w:rsid w:val="00BE49E2"/>
    <w:rsid w:val="00BE4EE6"/>
    <w:rsid w:val="00BE5246"/>
    <w:rsid w:val="00BF0520"/>
    <w:rsid w:val="00BF0FCF"/>
    <w:rsid w:val="00BF1562"/>
    <w:rsid w:val="00BF24B9"/>
    <w:rsid w:val="00BF27D3"/>
    <w:rsid w:val="00BF2B1C"/>
    <w:rsid w:val="00BF2CB8"/>
    <w:rsid w:val="00BF31F0"/>
    <w:rsid w:val="00BF59F2"/>
    <w:rsid w:val="00BF5EB1"/>
    <w:rsid w:val="00BF71EE"/>
    <w:rsid w:val="00BF7467"/>
    <w:rsid w:val="00BF7504"/>
    <w:rsid w:val="00BF79D3"/>
    <w:rsid w:val="00C001F0"/>
    <w:rsid w:val="00C01CE0"/>
    <w:rsid w:val="00C06BD7"/>
    <w:rsid w:val="00C07B56"/>
    <w:rsid w:val="00C07BA7"/>
    <w:rsid w:val="00C07EE2"/>
    <w:rsid w:val="00C10163"/>
    <w:rsid w:val="00C10BCE"/>
    <w:rsid w:val="00C11448"/>
    <w:rsid w:val="00C1389E"/>
    <w:rsid w:val="00C15164"/>
    <w:rsid w:val="00C1592A"/>
    <w:rsid w:val="00C15F2E"/>
    <w:rsid w:val="00C166BA"/>
    <w:rsid w:val="00C17511"/>
    <w:rsid w:val="00C2261D"/>
    <w:rsid w:val="00C23C2D"/>
    <w:rsid w:val="00C25DA0"/>
    <w:rsid w:val="00C27094"/>
    <w:rsid w:val="00C27816"/>
    <w:rsid w:val="00C27AAC"/>
    <w:rsid w:val="00C27C90"/>
    <w:rsid w:val="00C313B9"/>
    <w:rsid w:val="00C3234F"/>
    <w:rsid w:val="00C328FF"/>
    <w:rsid w:val="00C32B1D"/>
    <w:rsid w:val="00C32D95"/>
    <w:rsid w:val="00C339A5"/>
    <w:rsid w:val="00C340F6"/>
    <w:rsid w:val="00C34944"/>
    <w:rsid w:val="00C34CAE"/>
    <w:rsid w:val="00C35059"/>
    <w:rsid w:val="00C35184"/>
    <w:rsid w:val="00C35C44"/>
    <w:rsid w:val="00C40BF6"/>
    <w:rsid w:val="00C41EA7"/>
    <w:rsid w:val="00C4256C"/>
    <w:rsid w:val="00C44911"/>
    <w:rsid w:val="00C45286"/>
    <w:rsid w:val="00C45B8D"/>
    <w:rsid w:val="00C471B5"/>
    <w:rsid w:val="00C509D5"/>
    <w:rsid w:val="00C51E53"/>
    <w:rsid w:val="00C5443E"/>
    <w:rsid w:val="00C57B25"/>
    <w:rsid w:val="00C57C1A"/>
    <w:rsid w:val="00C57D49"/>
    <w:rsid w:val="00C60A60"/>
    <w:rsid w:val="00C6185F"/>
    <w:rsid w:val="00C66332"/>
    <w:rsid w:val="00C71007"/>
    <w:rsid w:val="00C71A9C"/>
    <w:rsid w:val="00C71D13"/>
    <w:rsid w:val="00C74172"/>
    <w:rsid w:val="00C7469E"/>
    <w:rsid w:val="00C752F1"/>
    <w:rsid w:val="00C77B70"/>
    <w:rsid w:val="00C80369"/>
    <w:rsid w:val="00C82E7C"/>
    <w:rsid w:val="00C83023"/>
    <w:rsid w:val="00C83BA9"/>
    <w:rsid w:val="00C8507F"/>
    <w:rsid w:val="00C876F0"/>
    <w:rsid w:val="00C90576"/>
    <w:rsid w:val="00C908F3"/>
    <w:rsid w:val="00C93344"/>
    <w:rsid w:val="00C93C5F"/>
    <w:rsid w:val="00C93DC3"/>
    <w:rsid w:val="00C93E1C"/>
    <w:rsid w:val="00C94F8F"/>
    <w:rsid w:val="00CA09C5"/>
    <w:rsid w:val="00CA113E"/>
    <w:rsid w:val="00CA12C8"/>
    <w:rsid w:val="00CA1C1A"/>
    <w:rsid w:val="00CA3D65"/>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32"/>
    <w:rsid w:val="00CC7557"/>
    <w:rsid w:val="00CC77EF"/>
    <w:rsid w:val="00CC7845"/>
    <w:rsid w:val="00CD0248"/>
    <w:rsid w:val="00CD03CA"/>
    <w:rsid w:val="00CD1E05"/>
    <w:rsid w:val="00CD30D5"/>
    <w:rsid w:val="00CD354D"/>
    <w:rsid w:val="00CD3AA1"/>
    <w:rsid w:val="00CD3E04"/>
    <w:rsid w:val="00CD4094"/>
    <w:rsid w:val="00CD4571"/>
    <w:rsid w:val="00CD5EFD"/>
    <w:rsid w:val="00CD7829"/>
    <w:rsid w:val="00CD79AC"/>
    <w:rsid w:val="00CE22E2"/>
    <w:rsid w:val="00CE2670"/>
    <w:rsid w:val="00CE39CC"/>
    <w:rsid w:val="00CE3A31"/>
    <w:rsid w:val="00CE3CF7"/>
    <w:rsid w:val="00CE6787"/>
    <w:rsid w:val="00CE689A"/>
    <w:rsid w:val="00CF138D"/>
    <w:rsid w:val="00CF1A2E"/>
    <w:rsid w:val="00CF3615"/>
    <w:rsid w:val="00CF390F"/>
    <w:rsid w:val="00CF3F47"/>
    <w:rsid w:val="00CF666E"/>
    <w:rsid w:val="00D0128C"/>
    <w:rsid w:val="00D014F3"/>
    <w:rsid w:val="00D019A3"/>
    <w:rsid w:val="00D01B80"/>
    <w:rsid w:val="00D02184"/>
    <w:rsid w:val="00D0269A"/>
    <w:rsid w:val="00D028E8"/>
    <w:rsid w:val="00D0385D"/>
    <w:rsid w:val="00D039C3"/>
    <w:rsid w:val="00D04351"/>
    <w:rsid w:val="00D067A4"/>
    <w:rsid w:val="00D06C7B"/>
    <w:rsid w:val="00D109B9"/>
    <w:rsid w:val="00D117F6"/>
    <w:rsid w:val="00D1253D"/>
    <w:rsid w:val="00D12C36"/>
    <w:rsid w:val="00D1566D"/>
    <w:rsid w:val="00D15743"/>
    <w:rsid w:val="00D201C2"/>
    <w:rsid w:val="00D22971"/>
    <w:rsid w:val="00D23046"/>
    <w:rsid w:val="00D234E2"/>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1FF4"/>
    <w:rsid w:val="00D63878"/>
    <w:rsid w:val="00D6451C"/>
    <w:rsid w:val="00D67132"/>
    <w:rsid w:val="00D67830"/>
    <w:rsid w:val="00D67D13"/>
    <w:rsid w:val="00D70221"/>
    <w:rsid w:val="00D71019"/>
    <w:rsid w:val="00D71025"/>
    <w:rsid w:val="00D722D0"/>
    <w:rsid w:val="00D72DA7"/>
    <w:rsid w:val="00D73B53"/>
    <w:rsid w:val="00D76EB5"/>
    <w:rsid w:val="00D76F3B"/>
    <w:rsid w:val="00D76F7F"/>
    <w:rsid w:val="00D800F5"/>
    <w:rsid w:val="00D80AE1"/>
    <w:rsid w:val="00D80E2D"/>
    <w:rsid w:val="00D83FF7"/>
    <w:rsid w:val="00D867C6"/>
    <w:rsid w:val="00D87BB8"/>
    <w:rsid w:val="00D901A4"/>
    <w:rsid w:val="00D90AA9"/>
    <w:rsid w:val="00D91C49"/>
    <w:rsid w:val="00D92E8C"/>
    <w:rsid w:val="00D94E05"/>
    <w:rsid w:val="00DA1D81"/>
    <w:rsid w:val="00DA27AF"/>
    <w:rsid w:val="00DA45F8"/>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675"/>
    <w:rsid w:val="00DE7FE1"/>
    <w:rsid w:val="00DF154E"/>
    <w:rsid w:val="00DF16B1"/>
    <w:rsid w:val="00DF274A"/>
    <w:rsid w:val="00DF3F3B"/>
    <w:rsid w:val="00DF4473"/>
    <w:rsid w:val="00DF48A7"/>
    <w:rsid w:val="00DF52E1"/>
    <w:rsid w:val="00DF543B"/>
    <w:rsid w:val="00DF6CA9"/>
    <w:rsid w:val="00DF7009"/>
    <w:rsid w:val="00DF725B"/>
    <w:rsid w:val="00DF737D"/>
    <w:rsid w:val="00E0018E"/>
    <w:rsid w:val="00E00555"/>
    <w:rsid w:val="00E00EA3"/>
    <w:rsid w:val="00E017E7"/>
    <w:rsid w:val="00E02018"/>
    <w:rsid w:val="00E023C5"/>
    <w:rsid w:val="00E046FB"/>
    <w:rsid w:val="00E069D0"/>
    <w:rsid w:val="00E07F84"/>
    <w:rsid w:val="00E11C9C"/>
    <w:rsid w:val="00E11F92"/>
    <w:rsid w:val="00E13989"/>
    <w:rsid w:val="00E14ACC"/>
    <w:rsid w:val="00E14DE2"/>
    <w:rsid w:val="00E157C8"/>
    <w:rsid w:val="00E16130"/>
    <w:rsid w:val="00E1702F"/>
    <w:rsid w:val="00E175F3"/>
    <w:rsid w:val="00E20DC1"/>
    <w:rsid w:val="00E219E3"/>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43FB"/>
    <w:rsid w:val="00E4471D"/>
    <w:rsid w:val="00E47D35"/>
    <w:rsid w:val="00E47FBC"/>
    <w:rsid w:val="00E50E6A"/>
    <w:rsid w:val="00E51A22"/>
    <w:rsid w:val="00E51E89"/>
    <w:rsid w:val="00E53009"/>
    <w:rsid w:val="00E53C7F"/>
    <w:rsid w:val="00E55BC3"/>
    <w:rsid w:val="00E57172"/>
    <w:rsid w:val="00E6243C"/>
    <w:rsid w:val="00E62AC3"/>
    <w:rsid w:val="00E6398F"/>
    <w:rsid w:val="00E64F72"/>
    <w:rsid w:val="00E65A39"/>
    <w:rsid w:val="00E66D7A"/>
    <w:rsid w:val="00E7016A"/>
    <w:rsid w:val="00E72B25"/>
    <w:rsid w:val="00E72D4F"/>
    <w:rsid w:val="00E733B2"/>
    <w:rsid w:val="00E74A84"/>
    <w:rsid w:val="00E750A9"/>
    <w:rsid w:val="00E760DB"/>
    <w:rsid w:val="00E76642"/>
    <w:rsid w:val="00E76A04"/>
    <w:rsid w:val="00E77681"/>
    <w:rsid w:val="00E80360"/>
    <w:rsid w:val="00E8180B"/>
    <w:rsid w:val="00E82B8B"/>
    <w:rsid w:val="00E8480A"/>
    <w:rsid w:val="00E85711"/>
    <w:rsid w:val="00E90DF0"/>
    <w:rsid w:val="00E91864"/>
    <w:rsid w:val="00E92369"/>
    <w:rsid w:val="00E937A5"/>
    <w:rsid w:val="00E93D7C"/>
    <w:rsid w:val="00E94194"/>
    <w:rsid w:val="00E94A22"/>
    <w:rsid w:val="00E95076"/>
    <w:rsid w:val="00E96B18"/>
    <w:rsid w:val="00E971BD"/>
    <w:rsid w:val="00E976AB"/>
    <w:rsid w:val="00EA14B0"/>
    <w:rsid w:val="00EA1962"/>
    <w:rsid w:val="00EA20E0"/>
    <w:rsid w:val="00EA2952"/>
    <w:rsid w:val="00EA388B"/>
    <w:rsid w:val="00EA3AA7"/>
    <w:rsid w:val="00EA59D2"/>
    <w:rsid w:val="00EA610B"/>
    <w:rsid w:val="00EA6176"/>
    <w:rsid w:val="00EA73E9"/>
    <w:rsid w:val="00EA7B8F"/>
    <w:rsid w:val="00EB272F"/>
    <w:rsid w:val="00EB283E"/>
    <w:rsid w:val="00EB292E"/>
    <w:rsid w:val="00EB33E7"/>
    <w:rsid w:val="00EB3671"/>
    <w:rsid w:val="00EB3D5F"/>
    <w:rsid w:val="00EC0EA0"/>
    <w:rsid w:val="00EC3A0C"/>
    <w:rsid w:val="00EC410F"/>
    <w:rsid w:val="00EC4A52"/>
    <w:rsid w:val="00EC72F6"/>
    <w:rsid w:val="00EC75A0"/>
    <w:rsid w:val="00EC7CB7"/>
    <w:rsid w:val="00ED0316"/>
    <w:rsid w:val="00ED2A74"/>
    <w:rsid w:val="00ED344B"/>
    <w:rsid w:val="00ED347A"/>
    <w:rsid w:val="00ED349D"/>
    <w:rsid w:val="00ED463F"/>
    <w:rsid w:val="00ED5FFD"/>
    <w:rsid w:val="00ED66B6"/>
    <w:rsid w:val="00ED76CF"/>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50A"/>
    <w:rsid w:val="00F225A0"/>
    <w:rsid w:val="00F227A3"/>
    <w:rsid w:val="00F23FB3"/>
    <w:rsid w:val="00F26837"/>
    <w:rsid w:val="00F26BE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33BA"/>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26C0"/>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281"/>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46B"/>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6FE"/>
    <w:rsid w:val="00FD7A74"/>
    <w:rsid w:val="00FE0443"/>
    <w:rsid w:val="00FE0546"/>
    <w:rsid w:val="00FE07EF"/>
    <w:rsid w:val="00FE0EB8"/>
    <w:rsid w:val="00FE1544"/>
    <w:rsid w:val="00FE15D9"/>
    <w:rsid w:val="00FE1F57"/>
    <w:rsid w:val="00FE3D44"/>
    <w:rsid w:val="00FE4059"/>
    <w:rsid w:val="00FE7A83"/>
    <w:rsid w:val="00FE7FA7"/>
    <w:rsid w:val="00FF00FF"/>
    <w:rsid w:val="00FF0B53"/>
    <w:rsid w:val="00FF116C"/>
    <w:rsid w:val="00FF22FB"/>
    <w:rsid w:val="00FF35C7"/>
    <w:rsid w:val="00FF3959"/>
    <w:rsid w:val="00FF3AB9"/>
    <w:rsid w:val="00FF5851"/>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BB03945"/>
  <w15:chartTrackingRefBased/>
  <w15:docId w15:val="{1CA74D25-0854-4144-9120-26E80AE8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8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D782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CD782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CD782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uiPriority w:val="99"/>
    <w:rsid w:val="00CD7829"/>
    <w:pPr>
      <w:tabs>
        <w:tab w:val="center" w:pos="4320"/>
        <w:tab w:val="right" w:pos="8640"/>
      </w:tabs>
    </w:pPr>
  </w:style>
  <w:style w:type="paragraph" w:styleId="Footer">
    <w:name w:val="footer"/>
    <w:basedOn w:val="Normal"/>
    <w:link w:val="FooterChar"/>
    <w:rsid w:val="009F413D"/>
    <w:pPr>
      <w:tabs>
        <w:tab w:val="center" w:pos="4680"/>
        <w:tab w:val="right" w:pos="9360"/>
      </w:tabs>
    </w:pPr>
  </w:style>
  <w:style w:type="character" w:customStyle="1" w:styleId="FooterChar">
    <w:name w:val="Footer Char"/>
    <w:basedOn w:val="DefaultParagraphFont"/>
    <w:link w:val="Footer"/>
    <w:rsid w:val="009F413D"/>
    <w:rPr>
      <w:sz w:val="24"/>
      <w:szCs w:val="24"/>
    </w:rPr>
  </w:style>
  <w:style w:type="paragraph" w:styleId="BalloonText">
    <w:name w:val="Balloon Text"/>
    <w:basedOn w:val="Normal"/>
    <w:link w:val="BalloonTextChar"/>
    <w:rsid w:val="00EA73E9"/>
    <w:rPr>
      <w:rFonts w:ascii="Segoe UI" w:hAnsi="Segoe UI" w:cs="Segoe UI"/>
      <w:sz w:val="18"/>
      <w:szCs w:val="18"/>
    </w:rPr>
  </w:style>
  <w:style w:type="character" w:customStyle="1" w:styleId="BalloonTextChar">
    <w:name w:val="Balloon Text Char"/>
    <w:basedOn w:val="DefaultParagraphFont"/>
    <w:link w:val="BalloonText"/>
    <w:rsid w:val="00EA73E9"/>
    <w:rPr>
      <w:rFonts w:ascii="Segoe UI" w:hAnsi="Segoe UI" w:cs="Segoe UI"/>
      <w:sz w:val="18"/>
      <w:szCs w:val="18"/>
    </w:rPr>
  </w:style>
  <w:style w:type="paragraph" w:styleId="Revision">
    <w:name w:val="Revision"/>
    <w:hidden/>
    <w:uiPriority w:val="99"/>
    <w:semiHidden/>
    <w:rsid w:val="00096158"/>
    <w:rPr>
      <w:sz w:val="24"/>
      <w:szCs w:val="24"/>
    </w:rPr>
  </w:style>
  <w:style w:type="character" w:styleId="LineNumber">
    <w:name w:val="line number"/>
    <w:basedOn w:val="DefaultParagraphFont"/>
    <w:rsid w:val="00C2261D"/>
  </w:style>
  <w:style w:type="character" w:styleId="CommentReference">
    <w:name w:val="annotation reference"/>
    <w:basedOn w:val="DefaultParagraphFont"/>
    <w:rsid w:val="00C2261D"/>
    <w:rPr>
      <w:sz w:val="16"/>
      <w:szCs w:val="16"/>
    </w:rPr>
  </w:style>
  <w:style w:type="paragraph" w:styleId="CommentText">
    <w:name w:val="annotation text"/>
    <w:basedOn w:val="Normal"/>
    <w:link w:val="CommentTextChar"/>
    <w:rsid w:val="00C2261D"/>
    <w:rPr>
      <w:sz w:val="20"/>
      <w:szCs w:val="20"/>
    </w:rPr>
  </w:style>
  <w:style w:type="character" w:customStyle="1" w:styleId="CommentTextChar">
    <w:name w:val="Comment Text Char"/>
    <w:basedOn w:val="DefaultParagraphFont"/>
    <w:link w:val="CommentText"/>
    <w:rsid w:val="00C2261D"/>
  </w:style>
  <w:style w:type="paragraph" w:styleId="CommentSubject">
    <w:name w:val="annotation subject"/>
    <w:basedOn w:val="CommentText"/>
    <w:next w:val="CommentText"/>
    <w:link w:val="CommentSubjectChar"/>
    <w:rsid w:val="00C2261D"/>
    <w:rPr>
      <w:b/>
      <w:bCs/>
    </w:rPr>
  </w:style>
  <w:style w:type="character" w:customStyle="1" w:styleId="CommentSubjectChar">
    <w:name w:val="Comment Subject Char"/>
    <w:basedOn w:val="CommentTextChar"/>
    <w:link w:val="CommentSubject"/>
    <w:rsid w:val="00C2261D"/>
    <w:rPr>
      <w:b/>
      <w:bCs/>
    </w:rPr>
  </w:style>
  <w:style w:type="character" w:styleId="Hyperlink">
    <w:name w:val="Hyperlink"/>
    <w:rsid w:val="00835812"/>
    <w:rPr>
      <w:color w:val="0000FF"/>
      <w:u w:val="single"/>
    </w:rPr>
  </w:style>
  <w:style w:type="paragraph" w:customStyle="1" w:styleId="Default">
    <w:name w:val="Default"/>
    <w:rsid w:val="002274CF"/>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274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3D9-C01C-4C66-96D7-2F6DF6058F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F0AEE8-5A18-4E2F-8445-546BCE9ED6FD}">
  <ds:schemaRefs>
    <ds:schemaRef ds:uri="http://schemas.microsoft.com/sharepoint/v3/contenttype/forms"/>
  </ds:schemaRefs>
</ds:datastoreItem>
</file>

<file path=customXml/itemProps3.xml><?xml version="1.0" encoding="utf-8"?>
<ds:datastoreItem xmlns:ds="http://schemas.openxmlformats.org/officeDocument/2006/customXml" ds:itemID="{D757E3AA-8A40-4142-994D-5112A4B7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ALTA Endorsement 6-06 Variable Rate Mortgage 10-16-08</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6-06 Variable Rate Mortgage 10-16-08</dc:title>
  <dc:subject/>
  <dc:creator>ALTA Forms Committee</dc:creator>
  <cp:keywords/>
  <dc:description/>
  <cp:lastModifiedBy>Finnie Lau</cp:lastModifiedBy>
  <cp:revision>8</cp:revision>
  <cp:lastPrinted>2021-01-22T23:56:00Z</cp:lastPrinted>
  <dcterms:created xsi:type="dcterms:W3CDTF">2021-10-04T13:47:00Z</dcterms:created>
  <dcterms:modified xsi:type="dcterms:W3CDTF">2023-11-06T17:12:00Z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55200</vt:r8>
  </property>
</Properties>
</file>