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4BEA1" w14:textId="5F2869D8" w:rsidR="00A3478F" w:rsidRPr="002B41C8" w:rsidRDefault="00A94A85" w:rsidP="00F127C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B41C8">
        <w:rPr>
          <w:b/>
          <w:bCs/>
          <w:sz w:val="28"/>
          <w:szCs w:val="28"/>
        </w:rPr>
        <w:t>Remote Notarization – FAQ</w:t>
      </w:r>
    </w:p>
    <w:p w14:paraId="15B35EC0" w14:textId="46156783" w:rsidR="00A94A85" w:rsidRPr="005602DB" w:rsidRDefault="00A94A85" w:rsidP="00F127CC">
      <w:pPr>
        <w:jc w:val="both"/>
      </w:pPr>
      <w:r w:rsidRPr="00A94A85">
        <w:rPr>
          <w:b/>
          <w:bCs/>
        </w:rPr>
        <w:t>Q. Where do I find the Emergency Rule</w:t>
      </w:r>
      <w:r w:rsidR="00167653">
        <w:rPr>
          <w:b/>
          <w:bCs/>
        </w:rPr>
        <w:t xml:space="preserve"> </w:t>
      </w:r>
      <w:r w:rsidR="000B4E69">
        <w:rPr>
          <w:b/>
          <w:bCs/>
        </w:rPr>
        <w:t xml:space="preserve">and Guidance </w:t>
      </w:r>
      <w:r w:rsidR="00167653">
        <w:rPr>
          <w:b/>
          <w:bCs/>
        </w:rPr>
        <w:t>about remote notarization</w:t>
      </w:r>
      <w:r w:rsidRPr="005602DB">
        <w:t>?</w:t>
      </w:r>
    </w:p>
    <w:p w14:paraId="5966B5D2" w14:textId="30F0ECD8" w:rsidR="005602DB" w:rsidRDefault="00A94A85" w:rsidP="00F127CC">
      <w:pPr>
        <w:ind w:left="720"/>
        <w:jc w:val="both"/>
      </w:pPr>
      <w:r w:rsidRPr="005602DB">
        <w:t xml:space="preserve">A. The Emergency Rule is </w:t>
      </w:r>
      <w:hyperlink r:id="rId5" w:history="1">
        <w:r w:rsidRPr="00314079">
          <w:rPr>
            <w:rStyle w:val="Hyperlink"/>
            <w:b/>
            <w:bCs/>
          </w:rPr>
          <w:t>HERE</w:t>
        </w:r>
      </w:hyperlink>
      <w:r w:rsidRPr="005602DB">
        <w:t>.</w:t>
      </w:r>
      <w:r w:rsidR="00AB4811" w:rsidRPr="005602DB">
        <w:t xml:space="preserve"> </w:t>
      </w:r>
      <w:r w:rsidR="00AB4811" w:rsidRPr="00051C7E">
        <w:t>The</w:t>
      </w:r>
      <w:r w:rsidR="00AB4811" w:rsidRPr="005602DB">
        <w:t xml:space="preserve"> Guidance is </w:t>
      </w:r>
      <w:hyperlink r:id="rId6" w:history="1">
        <w:r w:rsidR="00AB4811" w:rsidRPr="00E67B48">
          <w:rPr>
            <w:rStyle w:val="Hyperlink"/>
            <w:b/>
            <w:bCs/>
          </w:rPr>
          <w:t>HERE</w:t>
        </w:r>
      </w:hyperlink>
      <w:r w:rsidR="005602DB" w:rsidRPr="005602DB">
        <w:t xml:space="preserve">. </w:t>
      </w:r>
    </w:p>
    <w:p w14:paraId="3580905F" w14:textId="6769D6E4" w:rsidR="00A94A85" w:rsidRPr="005602DB" w:rsidRDefault="005602DB" w:rsidP="00F127CC">
      <w:pPr>
        <w:ind w:left="720"/>
        <w:jc w:val="both"/>
      </w:pPr>
      <w:r w:rsidRPr="005602DB">
        <w:t xml:space="preserve">Prior to undertaking remote notarization, </w:t>
      </w:r>
      <w:r w:rsidR="00E43F9C">
        <w:t xml:space="preserve">a notary </w:t>
      </w:r>
      <w:r w:rsidRPr="005602DB">
        <w:t xml:space="preserve">must </w:t>
      </w:r>
      <w:r w:rsidR="00E43F9C">
        <w:t xml:space="preserve">know </w:t>
      </w:r>
      <w:r w:rsidR="000B4E69">
        <w:t xml:space="preserve">the </w:t>
      </w:r>
      <w:r w:rsidRPr="005602DB">
        <w:t>requirements and procedure</w:t>
      </w:r>
      <w:r w:rsidR="00E43F9C">
        <w:t>s</w:t>
      </w:r>
      <w:r w:rsidR="000B4E69">
        <w:t xml:space="preserve"> set forth in the Rule and Guidance</w:t>
      </w:r>
      <w:r w:rsidRPr="005602DB">
        <w:t>.</w:t>
      </w:r>
      <w:r w:rsidR="00380BB7">
        <w:t xml:space="preserve"> </w:t>
      </w:r>
      <w:r w:rsidR="00E43F9C">
        <w:t xml:space="preserve">The notary </w:t>
      </w:r>
      <w:r w:rsidR="00380BB7">
        <w:t>must also comply with VATC protocol and underwriting requirements</w:t>
      </w:r>
      <w:r w:rsidR="00E43F9C">
        <w:t xml:space="preserve"> issued in connection with remote notarizat</w:t>
      </w:r>
      <w:r w:rsidR="00961575">
        <w:t>i</w:t>
      </w:r>
      <w:r w:rsidR="00E43F9C">
        <w:t>on</w:t>
      </w:r>
      <w:r w:rsidR="00380BB7">
        <w:t>.</w:t>
      </w:r>
    </w:p>
    <w:p w14:paraId="5F78BEF7" w14:textId="6265E67B" w:rsidR="00AB4811" w:rsidRDefault="00AB4811" w:rsidP="00F127CC">
      <w:pPr>
        <w:jc w:val="both"/>
        <w:rPr>
          <w:b/>
          <w:bCs/>
        </w:rPr>
      </w:pPr>
      <w:r>
        <w:rPr>
          <w:b/>
          <w:bCs/>
        </w:rPr>
        <w:t>Q. Can remote notarization be used for any document that require notarization?</w:t>
      </w:r>
    </w:p>
    <w:p w14:paraId="321B1934" w14:textId="6F7D48A2" w:rsidR="009349B4" w:rsidRDefault="00AB4811" w:rsidP="00F127CC">
      <w:pPr>
        <w:ind w:left="720"/>
        <w:jc w:val="both"/>
      </w:pPr>
      <w:r w:rsidRPr="00033CAD">
        <w:t>A.  Yes</w:t>
      </w:r>
      <w:r w:rsidR="00EF553E">
        <w:t>,</w:t>
      </w:r>
      <w:r w:rsidR="00033CAD">
        <w:t xml:space="preserve"> </w:t>
      </w:r>
      <w:r w:rsidR="00EF553E">
        <w:t>h</w:t>
      </w:r>
      <w:r w:rsidR="00033CAD">
        <w:t>owever</w:t>
      </w:r>
      <w:r w:rsidR="00EF553E">
        <w:t>, remote notarization may not be for everyone. Additionally:</w:t>
      </w:r>
      <w:r w:rsidR="00033CAD">
        <w:t xml:space="preserve"> </w:t>
      </w:r>
      <w:r w:rsidR="000349D0" w:rsidRPr="00033CAD">
        <w:t xml:space="preserve"> </w:t>
      </w:r>
    </w:p>
    <w:p w14:paraId="1BA658EF" w14:textId="2125AC8A" w:rsidR="009349B4" w:rsidRDefault="009349B4" w:rsidP="00F127CC">
      <w:pPr>
        <w:ind w:left="720"/>
        <w:jc w:val="both"/>
      </w:pPr>
      <w:r>
        <w:t>1.</w:t>
      </w:r>
      <w:r w:rsidR="00AB4811" w:rsidRPr="00033CAD">
        <w:t xml:space="preserve"> </w:t>
      </w:r>
      <w:r>
        <w:t>VATC strongly recommends limiting the use of remote notarization to Powers of Attorney</w:t>
      </w:r>
      <w:r w:rsidR="00EF553E">
        <w:t xml:space="preserve"> </w:t>
      </w:r>
      <w:r w:rsidR="000B4E69">
        <w:t xml:space="preserve">(POA) </w:t>
      </w:r>
      <w:r w:rsidR="00EF553E">
        <w:t>only</w:t>
      </w:r>
      <w:r>
        <w:t xml:space="preserve">, if possible. The reasons for that will likely become obvious once the process is undertaken. Logistically, remote notarizing of </w:t>
      </w:r>
      <w:r w:rsidR="000B4E69">
        <w:t xml:space="preserve">a POA (typically </w:t>
      </w:r>
      <w:r>
        <w:t>a one-page record</w:t>
      </w:r>
      <w:r w:rsidR="000B4E69">
        <w:t>)</w:t>
      </w:r>
      <w:r>
        <w:t xml:space="preserve"> will be easier </w:t>
      </w:r>
      <w:r w:rsidR="00EF553E">
        <w:t xml:space="preserve">to manage </w:t>
      </w:r>
      <w:r>
        <w:t xml:space="preserve">than say </w:t>
      </w:r>
      <w:r w:rsidR="00EF553E">
        <w:t xml:space="preserve">notarizing </w:t>
      </w:r>
      <w:r w:rsidR="00FB495E">
        <w:t xml:space="preserve">multiple documents or </w:t>
      </w:r>
      <w:r>
        <w:t xml:space="preserve">a </w:t>
      </w:r>
      <w:proofErr w:type="gramStart"/>
      <w:r>
        <w:t>15 page</w:t>
      </w:r>
      <w:proofErr w:type="gramEnd"/>
      <w:r>
        <w:t xml:space="preserve"> mortgage deed </w:t>
      </w:r>
      <w:r w:rsidR="00FB495E">
        <w:t>(</w:t>
      </w:r>
      <w:r w:rsidR="00EF553E">
        <w:t xml:space="preserve">which </w:t>
      </w:r>
      <w:r w:rsidR="00FB495E">
        <w:t xml:space="preserve">might </w:t>
      </w:r>
      <w:r w:rsidR="00EF553E">
        <w:t xml:space="preserve">require initialing </w:t>
      </w:r>
      <w:r>
        <w:t>each page</w:t>
      </w:r>
      <w:r w:rsidR="00FB495E">
        <w:t>)</w:t>
      </w:r>
      <w:r>
        <w:t>.</w:t>
      </w:r>
      <w:r w:rsidR="00EF553E">
        <w:t xml:space="preserve">  </w:t>
      </w:r>
    </w:p>
    <w:p w14:paraId="1459FFD4" w14:textId="19087EDB" w:rsidR="009349B4" w:rsidRDefault="009349B4" w:rsidP="00F127CC">
      <w:pPr>
        <w:ind w:left="720"/>
        <w:jc w:val="both"/>
      </w:pPr>
      <w:r>
        <w:t xml:space="preserve">2. </w:t>
      </w:r>
      <w:r w:rsidR="00AB4811" w:rsidRPr="00033CAD">
        <w:t xml:space="preserve">If lender documents are involved, you </w:t>
      </w:r>
      <w:r w:rsidR="00033CAD">
        <w:t xml:space="preserve">must </w:t>
      </w:r>
      <w:r w:rsidR="00AB4811" w:rsidRPr="00033CAD">
        <w:t xml:space="preserve">ensure that the lender will accept </w:t>
      </w:r>
      <w:r w:rsidR="00EF553E">
        <w:t xml:space="preserve">records </w:t>
      </w:r>
      <w:r w:rsidR="00033CAD">
        <w:t>(</w:t>
      </w:r>
      <w:r w:rsidR="000B4E69">
        <w:t xml:space="preserve">e.g. POA </w:t>
      </w:r>
      <w:r w:rsidR="00AB4811" w:rsidRPr="00033CAD">
        <w:t>or documents</w:t>
      </w:r>
      <w:r w:rsidR="000B4E69">
        <w:t xml:space="preserve"> pertaining to the loan</w:t>
      </w:r>
      <w:r w:rsidR="00033CAD">
        <w:t>)</w:t>
      </w:r>
      <w:r w:rsidR="00AB4811" w:rsidRPr="00033CAD">
        <w:t xml:space="preserve"> that are notarized remotely</w:t>
      </w:r>
      <w:r w:rsidR="005602DB">
        <w:t>. Many lenders</w:t>
      </w:r>
      <w:r w:rsidR="000B4E69">
        <w:t xml:space="preserve">, </w:t>
      </w:r>
      <w:r w:rsidR="005602DB">
        <w:t>or their investors</w:t>
      </w:r>
      <w:r w:rsidR="000B4E69">
        <w:t>,</w:t>
      </w:r>
      <w:r w:rsidR="005602DB">
        <w:t xml:space="preserve"> </w:t>
      </w:r>
      <w:r w:rsidR="000B4E69">
        <w:t xml:space="preserve">limit or </w:t>
      </w:r>
      <w:r w:rsidR="005602DB">
        <w:t xml:space="preserve">prohibit use of </w:t>
      </w:r>
      <w:r w:rsidR="000B4E69">
        <w:t xml:space="preserve">powers of attorney and/or </w:t>
      </w:r>
      <w:r w:rsidR="005602DB">
        <w:t>remote notarization</w:t>
      </w:r>
      <w:r w:rsidR="00033CAD">
        <w:t>;</w:t>
      </w:r>
      <w:r w:rsidR="00AB4811" w:rsidRPr="00033CAD">
        <w:t xml:space="preserve"> and </w:t>
      </w:r>
    </w:p>
    <w:p w14:paraId="0CEC1F74" w14:textId="4EA2374A" w:rsidR="00AB4811" w:rsidRDefault="009349B4" w:rsidP="00F127CC">
      <w:pPr>
        <w:ind w:left="720"/>
        <w:jc w:val="both"/>
      </w:pPr>
      <w:r>
        <w:t xml:space="preserve">3. </w:t>
      </w:r>
      <w:r w:rsidR="000349D0" w:rsidRPr="00033CAD">
        <w:t xml:space="preserve">Check the firm’s Professional Liability Policy </w:t>
      </w:r>
      <w:r w:rsidR="00033CAD" w:rsidRPr="00033CAD">
        <w:t xml:space="preserve">to </w:t>
      </w:r>
      <w:r w:rsidR="00EF553E">
        <w:t xml:space="preserve">see </w:t>
      </w:r>
      <w:r w:rsidR="00033CAD" w:rsidRPr="00033CAD">
        <w:t>if it contains an exclusion for coverage in this area.</w:t>
      </w:r>
      <w:r w:rsidR="000349D0" w:rsidRPr="00033CAD">
        <w:t xml:space="preserve"> N</w:t>
      </w:r>
      <w:r w:rsidR="005602DB">
        <w:t>ote:</w:t>
      </w:r>
      <w:r w:rsidR="000349D0" w:rsidRPr="00033CAD">
        <w:t xml:space="preserve"> </w:t>
      </w:r>
      <w:r w:rsidR="00033CAD" w:rsidRPr="00033CAD">
        <w:t xml:space="preserve">Per </w:t>
      </w:r>
      <w:hyperlink r:id="rId7" w:history="1">
        <w:r w:rsidR="00033CAD" w:rsidRPr="00E67B48">
          <w:rPr>
            <w:rStyle w:val="Hyperlink"/>
            <w:b/>
            <w:bCs/>
          </w:rPr>
          <w:t>published statement</w:t>
        </w:r>
      </w:hyperlink>
      <w:r w:rsidR="00033CAD" w:rsidRPr="00033CAD">
        <w:t xml:space="preserve">, </w:t>
      </w:r>
      <w:r w:rsidR="000349D0" w:rsidRPr="00033CAD">
        <w:t>CATIC has confirmed that policies</w:t>
      </w:r>
      <w:r w:rsidR="00033CAD" w:rsidRPr="00033CAD">
        <w:t xml:space="preserve"> issued through the CATIC LPL Program with Hanover include notary services</w:t>
      </w:r>
      <w:r w:rsidR="00033CAD">
        <w:t xml:space="preserve"> </w:t>
      </w:r>
      <w:r w:rsidR="00033CAD" w:rsidRPr="00033CAD">
        <w:t xml:space="preserve">and </w:t>
      </w:r>
      <w:r w:rsidR="00EF553E">
        <w:t xml:space="preserve">provide </w:t>
      </w:r>
      <w:r w:rsidR="00033CAD" w:rsidRPr="00033CAD">
        <w:t xml:space="preserve">coverage if documents are notarized in compliance with </w:t>
      </w:r>
      <w:r w:rsidR="002A734B">
        <w:t xml:space="preserve">State </w:t>
      </w:r>
      <w:r w:rsidR="00033CAD" w:rsidRPr="00033CAD">
        <w:t>process.</w:t>
      </w:r>
    </w:p>
    <w:p w14:paraId="5BF46869" w14:textId="3642EC43" w:rsidR="00A94A85" w:rsidRPr="00A94A85" w:rsidRDefault="00A94A85" w:rsidP="00F127CC">
      <w:pPr>
        <w:jc w:val="both"/>
        <w:rPr>
          <w:b/>
          <w:bCs/>
        </w:rPr>
      </w:pPr>
      <w:r w:rsidRPr="00A94A85">
        <w:rPr>
          <w:b/>
          <w:bCs/>
        </w:rPr>
        <w:t xml:space="preserve">Q.  I am required to record the </w:t>
      </w:r>
      <w:r w:rsidR="00015B11">
        <w:rPr>
          <w:b/>
          <w:bCs/>
        </w:rPr>
        <w:t xml:space="preserve">audio/visual </w:t>
      </w:r>
      <w:r w:rsidRPr="00A94A85">
        <w:rPr>
          <w:b/>
          <w:bCs/>
        </w:rPr>
        <w:t xml:space="preserve">session and save </w:t>
      </w:r>
      <w:r w:rsidR="00015B11">
        <w:rPr>
          <w:b/>
          <w:bCs/>
        </w:rPr>
        <w:t xml:space="preserve">the recording </w:t>
      </w:r>
      <w:r w:rsidRPr="00A94A85">
        <w:rPr>
          <w:b/>
          <w:bCs/>
        </w:rPr>
        <w:t>for 7 years. How do I do that?</w:t>
      </w:r>
    </w:p>
    <w:p w14:paraId="4E20999D" w14:textId="6AA9AAAC" w:rsidR="00A94A85" w:rsidRDefault="00A94A85" w:rsidP="00F127CC">
      <w:pPr>
        <w:ind w:left="720"/>
        <w:jc w:val="both"/>
      </w:pPr>
      <w:r>
        <w:t xml:space="preserve">A. There are many available methods. Your colleagues have shared some of them by e-mail. In the meantime, </w:t>
      </w:r>
      <w:r w:rsidR="00015B11">
        <w:t xml:space="preserve">CATIC has assembled </w:t>
      </w:r>
      <w:r w:rsidR="00015B11" w:rsidRPr="00033CAD">
        <w:t xml:space="preserve">a list of </w:t>
      </w:r>
      <w:r w:rsidRPr="00033CAD">
        <w:t>3</w:t>
      </w:r>
      <w:r w:rsidRPr="00033CAD">
        <w:rPr>
          <w:vertAlign w:val="superscript"/>
        </w:rPr>
        <w:t>rd</w:t>
      </w:r>
      <w:r w:rsidRPr="00033CAD">
        <w:t xml:space="preserve"> p</w:t>
      </w:r>
      <w:r w:rsidR="00167653" w:rsidRPr="00033CAD">
        <w:t>a</w:t>
      </w:r>
      <w:r w:rsidRPr="00033CAD">
        <w:t xml:space="preserve">rty </w:t>
      </w:r>
      <w:r w:rsidR="00015B11" w:rsidRPr="00033CAD">
        <w:t>vendors</w:t>
      </w:r>
      <w:r w:rsidR="00033CAD">
        <w:t xml:space="preserve"> </w:t>
      </w:r>
      <w:hyperlink r:id="rId8" w:history="1">
        <w:r w:rsidR="00033CAD" w:rsidRPr="005F7B82">
          <w:rPr>
            <w:rStyle w:val="Hyperlink"/>
            <w:b/>
            <w:bCs/>
          </w:rPr>
          <w:t>HERE</w:t>
        </w:r>
      </w:hyperlink>
      <w:r w:rsidR="00033CAD" w:rsidRPr="00033CAD">
        <w:t xml:space="preserve">.  </w:t>
      </w:r>
      <w:r w:rsidR="002A734B">
        <w:t>Again, however, this may not be for everyone.</w:t>
      </w:r>
    </w:p>
    <w:p w14:paraId="3C8EF703" w14:textId="2295EBDB" w:rsidR="00167653" w:rsidRPr="00167653" w:rsidRDefault="00167653" w:rsidP="00F127CC">
      <w:pPr>
        <w:jc w:val="both"/>
        <w:rPr>
          <w:b/>
          <w:bCs/>
        </w:rPr>
      </w:pPr>
      <w:r w:rsidRPr="00167653">
        <w:rPr>
          <w:b/>
          <w:bCs/>
        </w:rPr>
        <w:t>Q. How does workflow happen</w:t>
      </w:r>
      <w:r w:rsidR="005956BE">
        <w:rPr>
          <w:b/>
          <w:bCs/>
        </w:rPr>
        <w:t xml:space="preserve"> and what should be sent for recording. </w:t>
      </w:r>
    </w:p>
    <w:p w14:paraId="7FA91141" w14:textId="1631F76B" w:rsidR="005956BE" w:rsidRDefault="00167653" w:rsidP="00F127CC">
      <w:pPr>
        <w:ind w:left="720"/>
        <w:jc w:val="both"/>
      </w:pPr>
      <w:r>
        <w:t xml:space="preserve">A. </w:t>
      </w:r>
      <w:r w:rsidR="00AB4811">
        <w:t xml:space="preserve">See </w:t>
      </w:r>
      <w:r w:rsidR="00AB4811" w:rsidRPr="00033CAD">
        <w:t xml:space="preserve">VATC protocol </w:t>
      </w:r>
      <w:hyperlink r:id="rId9" w:history="1">
        <w:r w:rsidR="00033CAD" w:rsidRPr="0045490C">
          <w:rPr>
            <w:rStyle w:val="Hyperlink"/>
            <w:b/>
            <w:bCs/>
          </w:rPr>
          <w:t>HERE</w:t>
        </w:r>
      </w:hyperlink>
      <w:r w:rsidR="00033CAD">
        <w:t xml:space="preserve">. </w:t>
      </w:r>
    </w:p>
    <w:p w14:paraId="4E0710A0" w14:textId="2680B63B" w:rsidR="00015B11" w:rsidRPr="00015B11" w:rsidRDefault="00015B11" w:rsidP="00F127CC">
      <w:pPr>
        <w:jc w:val="both"/>
        <w:rPr>
          <w:b/>
          <w:bCs/>
        </w:rPr>
      </w:pPr>
      <w:r w:rsidRPr="00015B11">
        <w:rPr>
          <w:b/>
          <w:bCs/>
        </w:rPr>
        <w:t>Q. What do</w:t>
      </w:r>
      <w:r w:rsidR="005602DB">
        <w:rPr>
          <w:b/>
          <w:bCs/>
        </w:rPr>
        <w:t xml:space="preserve"> these terms mean?</w:t>
      </w:r>
    </w:p>
    <w:p w14:paraId="3BF77E1A" w14:textId="1A625569" w:rsidR="005602DB" w:rsidRDefault="005602DB" w:rsidP="00F127CC">
      <w:pPr>
        <w:ind w:left="720"/>
        <w:jc w:val="both"/>
      </w:pPr>
      <w:r>
        <w:t>1</w:t>
      </w:r>
      <w:r w:rsidR="00015B11">
        <w:t xml:space="preserve">. </w:t>
      </w:r>
      <w:r>
        <w:t xml:space="preserve">RECORD is a term used by the Secretary of State in the Rules and the Guidance. It means the document or instrument </w:t>
      </w:r>
      <w:r w:rsidR="002A734B">
        <w:t xml:space="preserve">that is </w:t>
      </w:r>
      <w:r>
        <w:t>being signed and acknowledged</w:t>
      </w:r>
      <w:r w:rsidR="002A734B">
        <w:t>.</w:t>
      </w:r>
      <w:r>
        <w:t xml:space="preserve"> </w:t>
      </w:r>
    </w:p>
    <w:p w14:paraId="42653EA8" w14:textId="20F8D37F" w:rsidR="005602DB" w:rsidRDefault="005602DB" w:rsidP="00F127CC">
      <w:pPr>
        <w:ind w:left="720"/>
        <w:jc w:val="both"/>
      </w:pPr>
      <w:r>
        <w:t xml:space="preserve">2. WET INK </w:t>
      </w:r>
      <w:r w:rsidR="00015B11">
        <w:t xml:space="preserve">is the </w:t>
      </w:r>
      <w:r w:rsidR="00AB4811">
        <w:t xml:space="preserve">original </w:t>
      </w:r>
      <w:r w:rsidR="00015B11">
        <w:t xml:space="preserve">signature </w:t>
      </w:r>
      <w:r w:rsidR="00AB4811">
        <w:t xml:space="preserve">of the signer on a </w:t>
      </w:r>
      <w:r>
        <w:t xml:space="preserve">record </w:t>
      </w:r>
      <w:r w:rsidR="00015B11">
        <w:t>(e.g. not a copy</w:t>
      </w:r>
      <w:r w:rsidR="00AB4811">
        <w:t xml:space="preserve"> of what the signer signed</w:t>
      </w:r>
      <w:r w:rsidR="00015B11">
        <w:t>).</w:t>
      </w:r>
    </w:p>
    <w:p w14:paraId="6F6C87C2" w14:textId="5739A8A8" w:rsidR="00167653" w:rsidRDefault="005602DB" w:rsidP="00FB495E">
      <w:pPr>
        <w:ind w:left="720"/>
      </w:pPr>
      <w:r>
        <w:t>3. ORIGINAL RECORD: A</w:t>
      </w:r>
      <w:r w:rsidR="00AF5B50">
        <w:t>s defined in the Guidance</w:t>
      </w:r>
      <w:r>
        <w:t>,</w:t>
      </w:r>
      <w:r w:rsidR="00AF5B50">
        <w:t xml:space="preserve"> </w:t>
      </w:r>
      <w:r>
        <w:t>a</w:t>
      </w:r>
      <w:r w:rsidR="00AB4811">
        <w:t xml:space="preserve">n </w:t>
      </w:r>
      <w:r w:rsidR="00167653">
        <w:t xml:space="preserve">original </w:t>
      </w:r>
      <w:r w:rsidR="000F7102">
        <w:t xml:space="preserve">record </w:t>
      </w:r>
      <w:r w:rsidR="00AF5B50">
        <w:t xml:space="preserve">can be </w:t>
      </w:r>
      <w:r w:rsidR="00167653">
        <w:t>either: (a)</w:t>
      </w:r>
      <w:r w:rsidR="00AB4811">
        <w:t xml:space="preserve"> the </w:t>
      </w:r>
      <w:r w:rsidR="000F7102">
        <w:t xml:space="preserve">record </w:t>
      </w:r>
      <w:r w:rsidR="00AB4811">
        <w:t xml:space="preserve">containing the </w:t>
      </w:r>
      <w:r w:rsidR="00167653">
        <w:t xml:space="preserve">signer’s “wet ink” </w:t>
      </w:r>
      <w:r w:rsidR="00AB4811">
        <w:t xml:space="preserve">signature </w:t>
      </w:r>
      <w:r w:rsidR="00FB495E">
        <w:t xml:space="preserve">to which the notary affixes their  </w:t>
      </w:r>
      <w:r w:rsidR="00167653">
        <w:t xml:space="preserve">“wet ink” </w:t>
      </w:r>
      <w:r w:rsidR="00AB4811">
        <w:t>certification (which can be a separate page attached to the signer’s document)</w:t>
      </w:r>
      <w:r w:rsidR="00167653">
        <w:t xml:space="preserve">; </w:t>
      </w:r>
      <w:r w:rsidR="00AB4811">
        <w:t xml:space="preserve">OR </w:t>
      </w:r>
      <w:r w:rsidR="00167653">
        <w:t xml:space="preserve">(b) </w:t>
      </w:r>
      <w:r w:rsidR="00AB4811">
        <w:t xml:space="preserve">a true </w:t>
      </w:r>
      <w:r w:rsidR="009411A0">
        <w:t xml:space="preserve">and complete version </w:t>
      </w:r>
      <w:r w:rsidR="00AB4811">
        <w:t xml:space="preserve">of the </w:t>
      </w:r>
      <w:r w:rsidR="000F7102">
        <w:t xml:space="preserve">record </w:t>
      </w:r>
      <w:r w:rsidR="00AB4811">
        <w:t xml:space="preserve">signed </w:t>
      </w:r>
      <w:r w:rsidR="009411A0">
        <w:t xml:space="preserve">by the signer </w:t>
      </w:r>
      <w:r w:rsidR="00FB495E">
        <w:t xml:space="preserve">(either “wet ink” or “dry ink”) </w:t>
      </w:r>
      <w:r w:rsidR="00AB4811">
        <w:t xml:space="preserve">and </w:t>
      </w:r>
      <w:r w:rsidR="00AF5B50">
        <w:t xml:space="preserve">sent </w:t>
      </w:r>
      <w:r w:rsidR="00167653">
        <w:t>to the notary</w:t>
      </w:r>
      <w:r w:rsidR="00AF5B50">
        <w:t>,</w:t>
      </w:r>
      <w:r w:rsidR="00167653">
        <w:t xml:space="preserve"> </w:t>
      </w:r>
      <w:r w:rsidR="00AB4811">
        <w:t xml:space="preserve">to which the </w:t>
      </w:r>
      <w:r w:rsidR="00167653">
        <w:t xml:space="preserve">notary affixes </w:t>
      </w:r>
      <w:r w:rsidR="009411A0">
        <w:t>their</w:t>
      </w:r>
      <w:r w:rsidR="00AF5B50">
        <w:t xml:space="preserve"> </w:t>
      </w:r>
      <w:r w:rsidR="00167653">
        <w:t>“wet ink”</w:t>
      </w:r>
      <w:r w:rsidR="00AF5B50">
        <w:t xml:space="preserve"> certificate</w:t>
      </w:r>
      <w:r w:rsidR="00167653">
        <w:t>.</w:t>
      </w:r>
    </w:p>
    <w:p w14:paraId="703D1A46" w14:textId="3E2E063D" w:rsidR="002A734B" w:rsidRDefault="00380BB7" w:rsidP="009B0191">
      <w:pPr>
        <w:ind w:left="720"/>
        <w:jc w:val="both"/>
        <w:rPr>
          <w:b/>
          <w:bCs/>
        </w:rPr>
      </w:pPr>
      <w:r>
        <w:t>4. SECURE COMMUNICATION LINK</w:t>
      </w:r>
      <w:r w:rsidR="002A734B">
        <w:t>:</w:t>
      </w:r>
      <w:r>
        <w:t xml:space="preserve"> Any communication technology that allows the signer and the notary public to see and hear each other simultaneously. There are no other security requirements.</w:t>
      </w:r>
    </w:p>
    <w:p w14:paraId="73A9775D" w14:textId="15BF8AD0" w:rsidR="00167653" w:rsidRPr="00015B11" w:rsidRDefault="00167653" w:rsidP="00F127CC">
      <w:pPr>
        <w:jc w:val="both"/>
        <w:rPr>
          <w:b/>
          <w:bCs/>
        </w:rPr>
      </w:pPr>
      <w:r w:rsidRPr="00015B11">
        <w:rPr>
          <w:b/>
          <w:bCs/>
        </w:rPr>
        <w:t xml:space="preserve">Q. What form of </w:t>
      </w:r>
      <w:r w:rsidR="000F7102">
        <w:rPr>
          <w:b/>
          <w:bCs/>
        </w:rPr>
        <w:t xml:space="preserve">notarial </w:t>
      </w:r>
      <w:r w:rsidRPr="00015B11">
        <w:rPr>
          <w:b/>
          <w:bCs/>
        </w:rPr>
        <w:t>certificate should be used?</w:t>
      </w:r>
    </w:p>
    <w:p w14:paraId="11F304E5" w14:textId="55E5F6C9" w:rsidR="008F782B" w:rsidRDefault="00167653" w:rsidP="00F127CC">
      <w:pPr>
        <w:ind w:left="720"/>
        <w:jc w:val="both"/>
      </w:pPr>
      <w:r>
        <w:t xml:space="preserve">A. </w:t>
      </w:r>
      <w:r w:rsidR="007F052B">
        <w:t xml:space="preserve"> VATC strongly encourages using a separate page</w:t>
      </w:r>
      <w:r w:rsidR="00B27646">
        <w:t>,</w:t>
      </w:r>
      <w:r w:rsidR="007F052B">
        <w:t xml:space="preserve"> </w:t>
      </w:r>
      <w:r w:rsidR="00AB4811">
        <w:t>Vermont C</w:t>
      </w:r>
      <w:r w:rsidR="00015B11">
        <w:t xml:space="preserve">ertificate </w:t>
      </w:r>
      <w:hyperlink r:id="rId10" w:history="1">
        <w:r w:rsidR="000F7102" w:rsidRPr="00E745ED">
          <w:rPr>
            <w:rStyle w:val="Hyperlink"/>
            <w:b/>
            <w:bCs/>
          </w:rPr>
          <w:t>HERE</w:t>
        </w:r>
      </w:hyperlink>
      <w:r w:rsidR="007F052B">
        <w:t xml:space="preserve"> for all remote notarizations</w:t>
      </w:r>
      <w:r w:rsidR="00B27646">
        <w:t xml:space="preserve"> (as opposed to doing </w:t>
      </w:r>
      <w:r w:rsidR="00B3590D">
        <w:t xml:space="preserve">certification </w:t>
      </w:r>
      <w:r w:rsidR="00B27646">
        <w:t>in the record)</w:t>
      </w:r>
      <w:r w:rsidR="007F052B">
        <w:t>.</w:t>
      </w:r>
      <w:r w:rsidR="000F7102">
        <w:t xml:space="preserve">  </w:t>
      </w:r>
      <w:r w:rsidR="00A32C06">
        <w:t>Th</w:t>
      </w:r>
      <w:r w:rsidR="00B27646">
        <w:t>e new Vermont Certificate</w:t>
      </w:r>
      <w:r w:rsidR="00A32C06">
        <w:t xml:space="preserve"> is akin to the so-called</w:t>
      </w:r>
      <w:r w:rsidR="000F7102">
        <w:t xml:space="preserve"> “California </w:t>
      </w:r>
      <w:r w:rsidR="00B27646">
        <w:t>A</w:t>
      </w:r>
      <w:r w:rsidR="000F7102">
        <w:t>cknowledgment”</w:t>
      </w:r>
      <w:r w:rsidR="007F052B">
        <w:t>, a standalone page, which you may have seen before</w:t>
      </w:r>
      <w:r w:rsidR="00A32C06">
        <w:t>.</w:t>
      </w:r>
      <w:r w:rsidR="000F7102">
        <w:t xml:space="preserve"> </w:t>
      </w:r>
      <w:r w:rsidR="00A32C06">
        <w:t xml:space="preserve">For each record: </w:t>
      </w:r>
      <w:r w:rsidR="000F7102">
        <w:t>print</w:t>
      </w:r>
      <w:r w:rsidR="007F052B">
        <w:t xml:space="preserve"> the certificate</w:t>
      </w:r>
      <w:r w:rsidR="002A734B">
        <w:t>;</w:t>
      </w:r>
      <w:r w:rsidR="00A32C06">
        <w:t xml:space="preserve"> complete </w:t>
      </w:r>
      <w:r w:rsidR="007F052B">
        <w:t xml:space="preserve">it </w:t>
      </w:r>
      <w:r w:rsidR="00A32C06">
        <w:t>and sign</w:t>
      </w:r>
      <w:r w:rsidR="007F052B">
        <w:t xml:space="preserve"> it</w:t>
      </w:r>
      <w:r w:rsidR="00A32C06">
        <w:t xml:space="preserve">; </w:t>
      </w:r>
      <w:r w:rsidR="000F7102">
        <w:t>attach</w:t>
      </w:r>
      <w:r w:rsidR="00A32C06">
        <w:t xml:space="preserve"> </w:t>
      </w:r>
      <w:r w:rsidR="002A734B">
        <w:t xml:space="preserve">it </w:t>
      </w:r>
      <w:r w:rsidR="000F7102">
        <w:t>to the record</w:t>
      </w:r>
      <w:r w:rsidR="00A32C06">
        <w:t xml:space="preserve">; send </w:t>
      </w:r>
      <w:r w:rsidR="002A734B">
        <w:t>th</w:t>
      </w:r>
      <w:r w:rsidR="00B3590D">
        <w:t>e record and Certificate</w:t>
      </w:r>
      <w:r w:rsidR="002A734B">
        <w:t xml:space="preserve"> </w:t>
      </w:r>
      <w:r w:rsidR="007F052B">
        <w:t xml:space="preserve">as the </w:t>
      </w:r>
      <w:r w:rsidR="002A734B">
        <w:t xml:space="preserve">original </w:t>
      </w:r>
      <w:r w:rsidR="00A32C06">
        <w:t>record for recording.</w:t>
      </w:r>
      <w:r w:rsidR="000F7102">
        <w:t xml:space="preserve">  </w:t>
      </w:r>
    </w:p>
    <w:p w14:paraId="38377915" w14:textId="064288E3" w:rsidR="000F7102" w:rsidRDefault="000F7102" w:rsidP="00F127CC">
      <w:pPr>
        <w:ind w:left="720"/>
        <w:jc w:val="both"/>
      </w:pPr>
      <w:r>
        <w:t xml:space="preserve">You can, however, reproduce </w:t>
      </w:r>
      <w:r w:rsidR="002A734B">
        <w:t xml:space="preserve">and execute </w:t>
      </w:r>
      <w:r>
        <w:t>the full Vermont Certificate in</w:t>
      </w:r>
      <w:r w:rsidR="007F052B">
        <w:t>to</w:t>
      </w:r>
      <w:r>
        <w:t xml:space="preserve"> the record</w:t>
      </w:r>
      <w:r w:rsidR="007F052B">
        <w:t xml:space="preserve"> and complete it there</w:t>
      </w:r>
      <w:r>
        <w:t xml:space="preserve">. </w:t>
      </w:r>
    </w:p>
    <w:p w14:paraId="2AB931B2" w14:textId="43C7F64B" w:rsidR="00F7469C" w:rsidRDefault="00F7469C" w:rsidP="00F127CC">
      <w:pPr>
        <w:ind w:left="720"/>
        <w:jc w:val="both"/>
      </w:pPr>
      <w:r>
        <w:t xml:space="preserve">Remember that the format for an acknowledgement in a </w:t>
      </w:r>
      <w:r w:rsidR="00B3590D">
        <w:t>R</w:t>
      </w:r>
      <w:r>
        <w:t xml:space="preserve">epresentative </w:t>
      </w:r>
      <w:r w:rsidR="00B3590D">
        <w:t>C</w:t>
      </w:r>
      <w:r>
        <w:t xml:space="preserve">apacity varies from an acknowledgement in an individual capacity. </w:t>
      </w:r>
    </w:p>
    <w:p w14:paraId="364E23A1" w14:textId="6AFA34D3" w:rsidR="008F782B" w:rsidRDefault="008F782B" w:rsidP="00F127CC">
      <w:pPr>
        <w:jc w:val="both"/>
        <w:rPr>
          <w:b/>
          <w:bCs/>
        </w:rPr>
      </w:pPr>
      <w:r w:rsidRPr="008F782B">
        <w:rPr>
          <w:b/>
          <w:bCs/>
        </w:rPr>
        <w:t xml:space="preserve">Q. </w:t>
      </w:r>
      <w:r w:rsidR="00652091">
        <w:rPr>
          <w:b/>
          <w:bCs/>
        </w:rPr>
        <w:t>If not personally known to the notary, t</w:t>
      </w:r>
      <w:r>
        <w:rPr>
          <w:b/>
          <w:bCs/>
        </w:rPr>
        <w:t xml:space="preserve">he Rule requires two different types of </w:t>
      </w:r>
      <w:r w:rsidRPr="008F782B">
        <w:rPr>
          <w:b/>
          <w:bCs/>
        </w:rPr>
        <w:t>ID</w:t>
      </w:r>
      <w:r>
        <w:rPr>
          <w:b/>
          <w:bCs/>
        </w:rPr>
        <w:t>. What evidence</w:t>
      </w:r>
      <w:r w:rsidRPr="008F782B">
        <w:rPr>
          <w:b/>
          <w:bCs/>
        </w:rPr>
        <w:t xml:space="preserve"> can I rely on?</w:t>
      </w:r>
    </w:p>
    <w:p w14:paraId="256A4270" w14:textId="22A95629" w:rsidR="00AE717C" w:rsidRDefault="008F782B" w:rsidP="00F127CC">
      <w:pPr>
        <w:ind w:left="720"/>
        <w:jc w:val="both"/>
      </w:pPr>
      <w:r w:rsidRPr="008F782B">
        <w:t xml:space="preserve">A. </w:t>
      </w:r>
      <w:r w:rsidR="00AE717C">
        <w:t>O</w:t>
      </w:r>
      <w:r w:rsidRPr="008F782B">
        <w:t xml:space="preserve">ne form of </w:t>
      </w:r>
      <w:r w:rsidR="00AE717C">
        <w:t xml:space="preserve">ID </w:t>
      </w:r>
      <w:r w:rsidR="000F7102">
        <w:t xml:space="preserve">must </w:t>
      </w:r>
      <w:r w:rsidR="00AE717C">
        <w:t xml:space="preserve">be a </w:t>
      </w:r>
      <w:r w:rsidR="00652091">
        <w:t>“</w:t>
      </w:r>
      <w:r w:rsidR="00AE717C">
        <w:t>passport, driver’s license, government-issued nondriver ID card, or another form of government ID with the signature or a photograph of the individual</w:t>
      </w:r>
      <w:r w:rsidR="00652091">
        <w:t>”</w:t>
      </w:r>
      <w:r w:rsidR="00AE717C">
        <w:t>, which is current or expired with</w:t>
      </w:r>
      <w:r w:rsidR="00652091">
        <w:t>in</w:t>
      </w:r>
      <w:r w:rsidR="00AE717C">
        <w:t xml:space="preserve"> the past 3 years.</w:t>
      </w:r>
    </w:p>
    <w:p w14:paraId="0409EBC6" w14:textId="5F85F197" w:rsidR="00AE717C" w:rsidRDefault="00AE717C" w:rsidP="00F127CC">
      <w:pPr>
        <w:ind w:left="720"/>
        <w:jc w:val="both"/>
      </w:pPr>
      <w:r>
        <w:t xml:space="preserve">The second form of ID must assure the notary of the signer’s identity. Examples </w:t>
      </w:r>
      <w:proofErr w:type="gramStart"/>
      <w:r>
        <w:t>include:</w:t>
      </w:r>
      <w:proofErr w:type="gramEnd"/>
      <w:r>
        <w:t xml:space="preserve"> </w:t>
      </w:r>
      <w:r w:rsidR="00DC6ADE">
        <w:t xml:space="preserve">tax forms, utility bill, library card, picture badge, corporate identification, credit card or vital record. </w:t>
      </w:r>
      <w:r>
        <w:t xml:space="preserve"> </w:t>
      </w:r>
      <w:r w:rsidR="00652091">
        <w:t xml:space="preserve"> </w:t>
      </w:r>
    </w:p>
    <w:p w14:paraId="48051A3C" w14:textId="578D192B" w:rsidR="000F7102" w:rsidRDefault="00210370" w:rsidP="00F127CC">
      <w:pPr>
        <w:jc w:val="both"/>
        <w:rPr>
          <w:b/>
          <w:bCs/>
        </w:rPr>
      </w:pPr>
      <w:r w:rsidRPr="000752C0">
        <w:rPr>
          <w:b/>
          <w:bCs/>
        </w:rPr>
        <w:t xml:space="preserve">Q. </w:t>
      </w:r>
      <w:r w:rsidR="000F7102">
        <w:rPr>
          <w:b/>
          <w:bCs/>
        </w:rPr>
        <w:t xml:space="preserve">Can </w:t>
      </w:r>
      <w:r w:rsidR="00AF5B50">
        <w:rPr>
          <w:b/>
          <w:bCs/>
        </w:rPr>
        <w:t>a Vermont notary</w:t>
      </w:r>
      <w:r w:rsidR="000F7102">
        <w:rPr>
          <w:b/>
          <w:bCs/>
        </w:rPr>
        <w:t xml:space="preserve"> acknowledge </w:t>
      </w:r>
      <w:r w:rsidR="00AF5B50">
        <w:rPr>
          <w:b/>
          <w:bCs/>
        </w:rPr>
        <w:t xml:space="preserve">the signature of </w:t>
      </w:r>
      <w:r w:rsidR="000F7102">
        <w:rPr>
          <w:b/>
          <w:bCs/>
        </w:rPr>
        <w:t xml:space="preserve">a person who is </w:t>
      </w:r>
      <w:r w:rsidR="00AF5B50">
        <w:rPr>
          <w:b/>
          <w:bCs/>
        </w:rPr>
        <w:t xml:space="preserve">not in </w:t>
      </w:r>
      <w:r w:rsidR="000F7102">
        <w:rPr>
          <w:b/>
          <w:bCs/>
        </w:rPr>
        <w:t>Vermont.</w:t>
      </w:r>
    </w:p>
    <w:p w14:paraId="3FE518F9" w14:textId="76BB9ABE" w:rsidR="000F7102" w:rsidRPr="00AF5B50" w:rsidRDefault="000F7102" w:rsidP="00F127CC">
      <w:pPr>
        <w:ind w:firstLine="720"/>
        <w:jc w:val="both"/>
      </w:pPr>
      <w:r w:rsidRPr="00AF5B50">
        <w:t>A. No.</w:t>
      </w:r>
      <w:r w:rsidR="00AF5B50" w:rsidRPr="00AF5B50">
        <w:t xml:space="preserve"> The Rule requires that both the notary and the signer</w:t>
      </w:r>
      <w:r w:rsidR="00AF5B50">
        <w:t xml:space="preserve"> </w:t>
      </w:r>
      <w:proofErr w:type="gramStart"/>
      <w:r w:rsidR="00AF5B50" w:rsidRPr="00AF5B50">
        <w:t xml:space="preserve">be </w:t>
      </w:r>
      <w:r w:rsidR="002A734B">
        <w:t xml:space="preserve">located </w:t>
      </w:r>
      <w:r w:rsidR="00AF5B50" w:rsidRPr="00AF5B50">
        <w:t>in</w:t>
      </w:r>
      <w:proofErr w:type="gramEnd"/>
      <w:r w:rsidR="00AF5B50" w:rsidRPr="00AF5B50">
        <w:t xml:space="preserve"> Vermont.</w:t>
      </w:r>
    </w:p>
    <w:p w14:paraId="40D8045F" w14:textId="0C530366" w:rsidR="00167653" w:rsidRDefault="007F75F5" w:rsidP="00F127CC">
      <w:pPr>
        <w:jc w:val="both"/>
        <w:rPr>
          <w:b/>
          <w:bCs/>
        </w:rPr>
      </w:pPr>
      <w:r w:rsidRPr="007F75F5">
        <w:rPr>
          <w:b/>
          <w:bCs/>
        </w:rPr>
        <w:t xml:space="preserve">Q.  </w:t>
      </w:r>
      <w:r w:rsidR="007F052B">
        <w:rPr>
          <w:b/>
          <w:bCs/>
        </w:rPr>
        <w:t>C</w:t>
      </w:r>
      <w:r w:rsidR="007F052B" w:rsidRPr="007F75F5">
        <w:rPr>
          <w:b/>
          <w:bCs/>
        </w:rPr>
        <w:t xml:space="preserve">an </w:t>
      </w:r>
      <w:r w:rsidR="007F052B">
        <w:rPr>
          <w:b/>
          <w:bCs/>
        </w:rPr>
        <w:t xml:space="preserve">I remotely </w:t>
      </w:r>
      <w:r w:rsidR="007F052B" w:rsidRPr="007F75F5">
        <w:rPr>
          <w:b/>
          <w:bCs/>
        </w:rPr>
        <w:t xml:space="preserve">witness a </w:t>
      </w:r>
      <w:r w:rsidR="007F052B">
        <w:rPr>
          <w:b/>
          <w:bCs/>
        </w:rPr>
        <w:t xml:space="preserve">POA while I remotely take the acknowledgement? </w:t>
      </w:r>
    </w:p>
    <w:p w14:paraId="1C7191F9" w14:textId="6071B946" w:rsidR="0030188E" w:rsidRDefault="0030188E" w:rsidP="00F127CC">
      <w:pPr>
        <w:ind w:left="720"/>
        <w:jc w:val="both"/>
      </w:pPr>
      <w:r w:rsidRPr="000A5ADA">
        <w:t xml:space="preserve">A. </w:t>
      </w:r>
      <w:r w:rsidR="00380BB7" w:rsidRPr="000A5ADA">
        <w:t xml:space="preserve">At the present time </w:t>
      </w:r>
      <w:r w:rsidRPr="000A5ADA">
        <w:t>N</w:t>
      </w:r>
      <w:r w:rsidR="00380BB7" w:rsidRPr="000A5ADA">
        <w:t>O</w:t>
      </w:r>
      <w:r w:rsidR="007F052B">
        <w:t xml:space="preserve">, you cannot because </w:t>
      </w:r>
      <w:r w:rsidR="007F052B" w:rsidRPr="000A5ADA">
        <w:t xml:space="preserve">14 VSA </w:t>
      </w:r>
      <w:r w:rsidR="007F052B" w:rsidRPr="000A5ADA">
        <w:rPr>
          <w:rFonts w:cstheme="minorHAnsi"/>
        </w:rPr>
        <w:t>§</w:t>
      </w:r>
      <w:r w:rsidR="007F052B" w:rsidRPr="000A5ADA">
        <w:t xml:space="preserve">3503 </w:t>
      </w:r>
      <w:r w:rsidR="007F052B">
        <w:t>requires that the witness be “in the presence of” the signer.</w:t>
      </w:r>
      <w:r w:rsidRPr="000A5ADA">
        <w:t xml:space="preserve"> </w:t>
      </w:r>
      <w:r w:rsidR="00380BB7" w:rsidRPr="000A5ADA">
        <w:t>However, t</w:t>
      </w:r>
      <w:r w:rsidRPr="000A5ADA">
        <w:t xml:space="preserve">he Legislature </w:t>
      </w:r>
      <w:r w:rsidR="00380BB7" w:rsidRPr="000A5ADA">
        <w:t xml:space="preserve">is expected to amend by </w:t>
      </w:r>
      <w:r w:rsidR="007F052B">
        <w:t xml:space="preserve">statute by </w:t>
      </w:r>
      <w:r w:rsidR="000A5ADA">
        <w:t xml:space="preserve">emergency legislation to add </w:t>
      </w:r>
      <w:r w:rsidR="00380BB7" w:rsidRPr="000A5ADA">
        <w:t>subsection (f)(1)</w:t>
      </w:r>
      <w:r w:rsidR="007F052B">
        <w:t xml:space="preserve"> such that </w:t>
      </w:r>
      <w:r w:rsidR="007F052B" w:rsidRPr="007F052B">
        <w:rPr>
          <w:i/>
          <w:iCs/>
        </w:rPr>
        <w:t>while the Emergency Rules are in effect</w:t>
      </w:r>
      <w:r w:rsidR="007F052B">
        <w:t xml:space="preserve">, the witness shall be considered “in the presence of” the signer whether or not the witness is physically present with the signer. </w:t>
      </w:r>
    </w:p>
    <w:p w14:paraId="2D03E018" w14:textId="047BC128" w:rsidR="00E43F9C" w:rsidRDefault="000A5ADA" w:rsidP="00F127CC">
      <w:pPr>
        <w:ind w:left="720"/>
        <w:jc w:val="both"/>
      </w:pPr>
      <w:r>
        <w:t xml:space="preserve">VATC will advise you when the Governor signs the bill to enact this new statutory provision. </w:t>
      </w:r>
    </w:p>
    <w:p w14:paraId="340F3F7B" w14:textId="77777777" w:rsidR="002A734B" w:rsidRDefault="002A734B" w:rsidP="00F127CC">
      <w:pPr>
        <w:jc w:val="both"/>
        <w:rPr>
          <w:b/>
          <w:bCs/>
        </w:rPr>
      </w:pPr>
      <w:r>
        <w:rPr>
          <w:b/>
          <w:bCs/>
        </w:rPr>
        <w:t>Q.  I</w:t>
      </w:r>
      <w:r w:rsidRPr="000752C0">
        <w:rPr>
          <w:b/>
          <w:bCs/>
        </w:rPr>
        <w:t xml:space="preserve">f </w:t>
      </w:r>
      <w:r>
        <w:rPr>
          <w:b/>
          <w:bCs/>
        </w:rPr>
        <w:t xml:space="preserve">a record was remote notarized </w:t>
      </w:r>
      <w:r w:rsidRPr="000752C0">
        <w:rPr>
          <w:b/>
          <w:bCs/>
        </w:rPr>
        <w:t>out of state</w:t>
      </w:r>
      <w:r>
        <w:rPr>
          <w:b/>
          <w:bCs/>
        </w:rPr>
        <w:t>, does reciprocity apply such that I can accept that record if it was executed in compliance with the remote notarization requirements of the foreign jurisdiction.</w:t>
      </w:r>
    </w:p>
    <w:p w14:paraId="48030FA6" w14:textId="77777777" w:rsidR="002A734B" w:rsidRPr="000752C0" w:rsidRDefault="002A734B" w:rsidP="00F127CC">
      <w:pPr>
        <w:ind w:left="720"/>
        <w:jc w:val="both"/>
      </w:pPr>
      <w:r w:rsidRPr="000752C0">
        <w:t xml:space="preserve">A. </w:t>
      </w:r>
      <w:r>
        <w:t>While Vermont law allows for reciprocity, because the process of remote notarization is new, VATC strongly discourages the use of records executed via remote notarization in a foreign jurisdiction. However, on a case by case basis we will consider approving the record if a statement is obtained from a licensed attorney in the foreign jurisdiction that the record, as written and as acknowledged, complies with the regulations of the foreign jurisdiction</w:t>
      </w:r>
      <w:r w:rsidRPr="000752C0">
        <w:t xml:space="preserve"> </w:t>
      </w:r>
      <w:r>
        <w:t xml:space="preserve">including for remote notarization. </w:t>
      </w:r>
    </w:p>
    <w:p w14:paraId="2EEFD7FE" w14:textId="5DFE363C" w:rsidR="00C4241B" w:rsidRPr="00167653" w:rsidRDefault="00C4241B" w:rsidP="00F127CC">
      <w:pPr>
        <w:jc w:val="both"/>
        <w:rPr>
          <w:b/>
          <w:bCs/>
        </w:rPr>
      </w:pPr>
      <w:r w:rsidRPr="00167653">
        <w:rPr>
          <w:b/>
          <w:bCs/>
        </w:rPr>
        <w:t>Q. What about scammers?</w:t>
      </w:r>
    </w:p>
    <w:p w14:paraId="2B2C2B98" w14:textId="1DA0EE6C" w:rsidR="00C4241B" w:rsidRDefault="00C4241B" w:rsidP="00F127CC">
      <w:pPr>
        <w:ind w:left="720"/>
        <w:jc w:val="both"/>
      </w:pPr>
      <w:r>
        <w:t>A. Scammers are omnipresent and ever dangerous but, during this crisis, they are even more dangerous.</w:t>
      </w:r>
      <w:r w:rsidR="00961575">
        <w:t xml:space="preserve"> </w:t>
      </w:r>
      <w:r>
        <w:t xml:space="preserve"> </w:t>
      </w:r>
    </w:p>
    <w:p w14:paraId="423DF574" w14:textId="2269A15D" w:rsidR="00C4241B" w:rsidRDefault="00961575" w:rsidP="00F127CC">
      <w:pPr>
        <w:ind w:left="720"/>
        <w:jc w:val="both"/>
      </w:pPr>
      <w:r>
        <w:t xml:space="preserve">If wires are involved in the transaction, as </w:t>
      </w:r>
      <w:r w:rsidR="00C4241B">
        <w:t>ALWAYS</w:t>
      </w:r>
      <w:r>
        <w:t>,</w:t>
      </w:r>
      <w:r w:rsidR="00C4241B">
        <w:t xml:space="preserve"> discuss wiring protocol </w:t>
      </w:r>
      <w:r>
        <w:t xml:space="preserve">with your client such that phone calls are undertaken prior </w:t>
      </w:r>
      <w:r w:rsidR="00C4241B">
        <w:t>them to wiring.</w:t>
      </w:r>
    </w:p>
    <w:p w14:paraId="76FB82C9" w14:textId="04DD4526" w:rsidR="00C4241B" w:rsidRDefault="00C4241B">
      <w:pPr>
        <w:rPr>
          <w:b/>
          <w:bCs/>
        </w:rPr>
      </w:pPr>
    </w:p>
    <w:sectPr w:rsidR="00C4241B" w:rsidSect="009349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642CB"/>
    <w:multiLevelType w:val="hybridMultilevel"/>
    <w:tmpl w:val="95E4DB08"/>
    <w:lvl w:ilvl="0" w:tplc="70D07C2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85"/>
    <w:rsid w:val="00014C03"/>
    <w:rsid w:val="00015B11"/>
    <w:rsid w:val="00033CAD"/>
    <w:rsid w:val="000349D0"/>
    <w:rsid w:val="00051C7E"/>
    <w:rsid w:val="000752C0"/>
    <w:rsid w:val="000A5ADA"/>
    <w:rsid w:val="000B4E69"/>
    <w:rsid w:val="000F7102"/>
    <w:rsid w:val="00167653"/>
    <w:rsid w:val="00210370"/>
    <w:rsid w:val="002A734B"/>
    <w:rsid w:val="002B41C8"/>
    <w:rsid w:val="0030188E"/>
    <w:rsid w:val="00314079"/>
    <w:rsid w:val="00380BB7"/>
    <w:rsid w:val="00384074"/>
    <w:rsid w:val="0045490C"/>
    <w:rsid w:val="00480CF6"/>
    <w:rsid w:val="004F2BC8"/>
    <w:rsid w:val="00544063"/>
    <w:rsid w:val="005602DB"/>
    <w:rsid w:val="005956BE"/>
    <w:rsid w:val="005F7B82"/>
    <w:rsid w:val="0060737F"/>
    <w:rsid w:val="00652091"/>
    <w:rsid w:val="0068497B"/>
    <w:rsid w:val="00750CC9"/>
    <w:rsid w:val="007F052B"/>
    <w:rsid w:val="007F75F5"/>
    <w:rsid w:val="008F782B"/>
    <w:rsid w:val="009349B4"/>
    <w:rsid w:val="009411A0"/>
    <w:rsid w:val="00961575"/>
    <w:rsid w:val="009B0191"/>
    <w:rsid w:val="00A32C06"/>
    <w:rsid w:val="00A3478F"/>
    <w:rsid w:val="00A94A85"/>
    <w:rsid w:val="00AB4811"/>
    <w:rsid w:val="00AD719A"/>
    <w:rsid w:val="00AE717C"/>
    <w:rsid w:val="00AF5B50"/>
    <w:rsid w:val="00B27646"/>
    <w:rsid w:val="00B3590D"/>
    <w:rsid w:val="00C4241B"/>
    <w:rsid w:val="00C47747"/>
    <w:rsid w:val="00DC6ADE"/>
    <w:rsid w:val="00E43F9C"/>
    <w:rsid w:val="00E67B48"/>
    <w:rsid w:val="00E745ED"/>
    <w:rsid w:val="00ED57A7"/>
    <w:rsid w:val="00EF553E"/>
    <w:rsid w:val="00F127CC"/>
    <w:rsid w:val="00F528FB"/>
    <w:rsid w:val="00F7469C"/>
    <w:rsid w:val="00F8032F"/>
    <w:rsid w:val="00FB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8826"/>
  <w15:chartTrackingRefBased/>
  <w15:docId w15:val="{3304B9CA-91DF-4A14-A98B-A0767942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2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0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montattorneystitle.com/wp-content/uploads/2020/03/Tech-Vendor-List-0330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email.constantcontact.com/Agent-Alert---Remote-Online-Notarization---Check-Your-Professional-Liability-Policy--and-Errors-and-Omissions-Policy.html?soid=1114863943135&amp;aid=pexsKlt8QT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.vermont.gov/media/mixppvcq/emergency-rules-remote-notary-final-2020-032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ermontattorneystitle.com/wp-content/uploads/2020/03/Emergency-Rules-Remote-Notary-FINAL-2020-0324.pdf" TargetMode="External"/><Relationship Id="rId10" Type="http://schemas.openxmlformats.org/officeDocument/2006/relationships/hyperlink" Target="https://files.constantcontact.com/820a2449001/0b64ac9c-1e5b-4ce9-b504-1d262d67e6d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constantcontact.com/820a2449001/bad2dc3c-82f1-4a39-888b-9a6fd848959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CATIC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Mikell</dc:creator>
  <cp:keywords/>
  <dc:description/>
  <cp:lastModifiedBy>Katie Caron</cp:lastModifiedBy>
  <cp:revision>2</cp:revision>
  <dcterms:created xsi:type="dcterms:W3CDTF">2020-03-30T19:32:00Z</dcterms:created>
  <dcterms:modified xsi:type="dcterms:W3CDTF">2020-03-30T19:32:00Z</dcterms:modified>
</cp:coreProperties>
</file>