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50" w:rsidRDefault="00CC7750">
      <w:pPr>
        <w:pStyle w:val="Title"/>
      </w:pPr>
      <w:bookmarkStart w:id="0" w:name="_GoBack"/>
      <w:bookmarkEnd w:id="0"/>
      <w:r>
        <w:t>SUBORDINATION AGREEMENT</w:t>
      </w:r>
      <w:r w:rsidR="00DA4AED">
        <w:t xml:space="preserve"> </w:t>
      </w:r>
      <w:r w:rsidR="001E739A">
        <w:t>AND CERTIFICATION</w:t>
      </w:r>
    </w:p>
    <w:p w:rsidR="00CC7750" w:rsidRDefault="00CC7750">
      <w:pPr>
        <w:jc w:val="center"/>
        <w:rPr>
          <w:b/>
          <w:sz w:val="32"/>
        </w:rPr>
      </w:pPr>
    </w:p>
    <w:p w:rsidR="00CC7750" w:rsidRDefault="00CC7750" w:rsidP="0037498A">
      <w:pPr>
        <w:jc w:val="both"/>
        <w:rPr>
          <w:sz w:val="20"/>
        </w:rPr>
      </w:pPr>
      <w:r>
        <w:rPr>
          <w:sz w:val="20"/>
        </w:rPr>
        <w:t xml:space="preserve">KNOW ALL </w:t>
      </w:r>
      <w:r w:rsidR="001E739A">
        <w:rPr>
          <w:sz w:val="20"/>
        </w:rPr>
        <w:t xml:space="preserve"> PERSONS</w:t>
      </w:r>
      <w:r>
        <w:rPr>
          <w:sz w:val="20"/>
        </w:rPr>
        <w:t xml:space="preserve"> BY THESE PRESENTS THAT the State of Vermont</w:t>
      </w:r>
      <w:r w:rsidR="00136E5C">
        <w:rPr>
          <w:sz w:val="20"/>
        </w:rPr>
        <w:t xml:space="preserve"> (</w:t>
      </w:r>
      <w:r w:rsidR="001A6C6A">
        <w:rPr>
          <w:sz w:val="20"/>
        </w:rPr>
        <w:t>the</w:t>
      </w:r>
      <w:r w:rsidR="00136E5C">
        <w:rPr>
          <w:sz w:val="20"/>
        </w:rPr>
        <w:t xml:space="preserve"> “State”)</w:t>
      </w:r>
      <w:r>
        <w:rPr>
          <w:sz w:val="20"/>
        </w:rPr>
        <w:t xml:space="preserve"> hereby </w:t>
      </w:r>
      <w:r w:rsidR="001A6C6A">
        <w:rPr>
          <w:sz w:val="20"/>
        </w:rPr>
        <w:t xml:space="preserve">declares and acknowledges </w:t>
      </w:r>
      <w:r>
        <w:rPr>
          <w:sz w:val="20"/>
        </w:rPr>
        <w:t xml:space="preserve">that </w:t>
      </w:r>
      <w:r w:rsidR="00136E5C">
        <w:rPr>
          <w:sz w:val="20"/>
        </w:rPr>
        <w:t xml:space="preserve">the State’s interest in </w:t>
      </w:r>
      <w:r>
        <w:rPr>
          <w:sz w:val="20"/>
        </w:rPr>
        <w:t xml:space="preserve">any </w:t>
      </w:r>
      <w:r w:rsidR="001A6C6A">
        <w:rPr>
          <w:sz w:val="20"/>
        </w:rPr>
        <w:t xml:space="preserve">Land Use Change Tax (“Tax”) </w:t>
      </w:r>
      <w:r w:rsidR="00C364FA">
        <w:rPr>
          <w:sz w:val="20"/>
        </w:rPr>
        <w:t>due and owing</w:t>
      </w:r>
      <w:r w:rsidR="001E739A">
        <w:rPr>
          <w:sz w:val="20"/>
        </w:rPr>
        <w:t xml:space="preserve">  from</w:t>
      </w:r>
      <w:r>
        <w:rPr>
          <w:sz w:val="20"/>
        </w:rPr>
        <w:t xml:space="preserve">  enrollment of the </w:t>
      </w:r>
      <w:r w:rsidR="003006DB" w:rsidRPr="0037498A">
        <w:rPr>
          <w:b/>
          <w:sz w:val="20"/>
        </w:rPr>
        <w:t>P</w:t>
      </w:r>
      <w:r w:rsidRPr="0037498A">
        <w:rPr>
          <w:b/>
          <w:sz w:val="20"/>
        </w:rPr>
        <w:t>roperty</w:t>
      </w:r>
      <w:r>
        <w:rPr>
          <w:sz w:val="20"/>
        </w:rPr>
        <w:t xml:space="preserve"> </w:t>
      </w:r>
      <w:r w:rsidR="003006DB">
        <w:rPr>
          <w:sz w:val="20"/>
        </w:rPr>
        <w:t xml:space="preserve">described below </w:t>
      </w:r>
      <w:r>
        <w:rPr>
          <w:sz w:val="20"/>
        </w:rPr>
        <w:t>in any Vermont land use appraisal program under 32 V.S.A. Chapter 124</w:t>
      </w:r>
      <w:r w:rsidR="00136E5C">
        <w:rPr>
          <w:sz w:val="20"/>
        </w:rPr>
        <w:t xml:space="preserve"> (the “</w:t>
      </w:r>
      <w:r w:rsidR="00136E5C" w:rsidRPr="0037498A">
        <w:rPr>
          <w:b/>
          <w:sz w:val="20"/>
        </w:rPr>
        <w:t>Program</w:t>
      </w:r>
      <w:r w:rsidR="00136E5C">
        <w:rPr>
          <w:sz w:val="20"/>
        </w:rPr>
        <w:t>”)</w:t>
      </w:r>
      <w:r>
        <w:rPr>
          <w:sz w:val="20"/>
        </w:rPr>
        <w:t xml:space="preserve">, </w:t>
      </w:r>
      <w:r w:rsidR="003A5C30">
        <w:rPr>
          <w:sz w:val="20"/>
        </w:rPr>
        <w:t xml:space="preserve">as </w:t>
      </w:r>
      <w:r>
        <w:rPr>
          <w:sz w:val="20"/>
        </w:rPr>
        <w:t>evidenced by the following:</w:t>
      </w:r>
    </w:p>
    <w:p w:rsidR="006F2CD0" w:rsidRDefault="006F2CD0" w:rsidP="0037498A">
      <w:pPr>
        <w:jc w:val="both"/>
        <w:rPr>
          <w:sz w:val="20"/>
        </w:rPr>
      </w:pPr>
    </w:p>
    <w:p w:rsidR="00CC7750" w:rsidRDefault="00CC7750" w:rsidP="0037498A">
      <w:pPr>
        <w:jc w:val="both"/>
        <w:rPr>
          <w:sz w:val="20"/>
        </w:rPr>
      </w:pPr>
    </w:p>
    <w:p w:rsidR="003006DB" w:rsidRDefault="00CC7750" w:rsidP="0037498A">
      <w:pPr>
        <w:ind w:left="720"/>
        <w:jc w:val="both"/>
        <w:rPr>
          <w:sz w:val="20"/>
        </w:rPr>
      </w:pPr>
      <w:r>
        <w:rPr>
          <w:sz w:val="20"/>
        </w:rPr>
        <w:t>Agricultural and Forest Land Use Appraisal Lien recorded</w:t>
      </w:r>
      <w:r w:rsidR="00BF67AE">
        <w:rPr>
          <w:sz w:val="20"/>
        </w:rPr>
        <w:t xml:space="preserve"> </w:t>
      </w:r>
      <w:r w:rsidR="00085ABD">
        <w:rPr>
          <w:b/>
          <w:i/>
          <w:sz w:val="20"/>
        </w:rPr>
        <w:t>[date]</w:t>
      </w:r>
      <w:r>
        <w:rPr>
          <w:sz w:val="20"/>
        </w:rPr>
        <w:t>, in the land records of the Town of</w:t>
      </w:r>
      <w:r w:rsidR="00BF67AE">
        <w:rPr>
          <w:sz w:val="20"/>
        </w:rPr>
        <w:t xml:space="preserve"> </w:t>
      </w:r>
      <w:r w:rsidR="00085ABD">
        <w:rPr>
          <w:b/>
          <w:i/>
          <w:sz w:val="20"/>
        </w:rPr>
        <w:t>[town]</w:t>
      </w:r>
      <w:r>
        <w:rPr>
          <w:sz w:val="20"/>
        </w:rPr>
        <w:t xml:space="preserve">, at  Book </w:t>
      </w:r>
      <w:r w:rsidR="00085ABD">
        <w:rPr>
          <w:sz w:val="20"/>
        </w:rPr>
        <w:t>__</w:t>
      </w:r>
      <w:r>
        <w:rPr>
          <w:sz w:val="20"/>
        </w:rPr>
        <w:t xml:space="preserve">, Page </w:t>
      </w:r>
      <w:r w:rsidR="00085ABD">
        <w:rPr>
          <w:sz w:val="20"/>
        </w:rPr>
        <w:t>__</w:t>
      </w:r>
      <w:r>
        <w:rPr>
          <w:sz w:val="20"/>
        </w:rPr>
        <w:t xml:space="preserve">, </w:t>
      </w:r>
      <w:r w:rsidR="003006DB">
        <w:rPr>
          <w:sz w:val="20"/>
        </w:rPr>
        <w:t xml:space="preserve">involving all the same lands and premises conveyed to </w:t>
      </w:r>
      <w:r w:rsidR="003006DB">
        <w:rPr>
          <w:b/>
          <w:i/>
          <w:sz w:val="20"/>
        </w:rPr>
        <w:t xml:space="preserve">[owner] (the “Owner”) </w:t>
      </w:r>
      <w:r w:rsidR="003006DB">
        <w:rPr>
          <w:sz w:val="20"/>
        </w:rPr>
        <w:t>by  [</w:t>
      </w:r>
      <w:r w:rsidR="003006DB" w:rsidRPr="0037498A">
        <w:rPr>
          <w:b/>
          <w:sz w:val="20"/>
        </w:rPr>
        <w:t>Instrumen</w:t>
      </w:r>
      <w:r w:rsidR="003006DB">
        <w:rPr>
          <w:sz w:val="20"/>
        </w:rPr>
        <w:t xml:space="preserve">t] of </w:t>
      </w:r>
      <w:r w:rsidR="003006DB">
        <w:rPr>
          <w:b/>
          <w:i/>
          <w:sz w:val="20"/>
        </w:rPr>
        <w:t>[previous owner]</w:t>
      </w:r>
      <w:r w:rsidR="003006DB">
        <w:rPr>
          <w:sz w:val="20"/>
        </w:rPr>
        <w:t>, dated _______</w:t>
      </w:r>
      <w:r w:rsidR="001A6C6A">
        <w:rPr>
          <w:sz w:val="20"/>
        </w:rPr>
        <w:t>_____</w:t>
      </w:r>
      <w:r w:rsidR="003006DB">
        <w:rPr>
          <w:sz w:val="20"/>
        </w:rPr>
        <w:t xml:space="preserve"> and recorded in Book ___, Page ___, of the </w:t>
      </w:r>
      <w:r w:rsidR="003006DB">
        <w:rPr>
          <w:b/>
          <w:i/>
          <w:sz w:val="20"/>
        </w:rPr>
        <w:t xml:space="preserve">[town] </w:t>
      </w:r>
      <w:r w:rsidR="003006DB">
        <w:rPr>
          <w:sz w:val="20"/>
        </w:rPr>
        <w:t>Land Records (the “</w:t>
      </w:r>
      <w:r w:rsidR="003006DB" w:rsidRPr="0037498A">
        <w:rPr>
          <w:b/>
          <w:sz w:val="20"/>
        </w:rPr>
        <w:t>Property</w:t>
      </w:r>
      <w:r w:rsidR="003006DB">
        <w:rPr>
          <w:sz w:val="20"/>
        </w:rPr>
        <w:t>”)</w:t>
      </w:r>
    </w:p>
    <w:p w:rsidR="00CC7750" w:rsidRDefault="00CC7750" w:rsidP="0037498A">
      <w:pPr>
        <w:pStyle w:val="BodyTextIndent"/>
        <w:ind w:left="1080"/>
        <w:jc w:val="both"/>
        <w:rPr>
          <w:sz w:val="20"/>
        </w:rPr>
      </w:pPr>
    </w:p>
    <w:p w:rsidR="006F2CD0" w:rsidRDefault="006F2CD0" w:rsidP="0037498A">
      <w:pPr>
        <w:pStyle w:val="BodyTextIndent"/>
        <w:ind w:left="1080"/>
        <w:jc w:val="both"/>
        <w:rPr>
          <w:sz w:val="20"/>
        </w:rPr>
      </w:pPr>
    </w:p>
    <w:p w:rsidR="00CC7750" w:rsidRDefault="001A6C6A" w:rsidP="0037498A">
      <w:pPr>
        <w:jc w:val="both"/>
        <w:rPr>
          <w:sz w:val="20"/>
        </w:rPr>
      </w:pPr>
      <w:r>
        <w:rPr>
          <w:sz w:val="20"/>
        </w:rPr>
        <w:t xml:space="preserve">is </w:t>
      </w:r>
      <w:r w:rsidR="00CC7750">
        <w:rPr>
          <w:sz w:val="20"/>
        </w:rPr>
        <w:t xml:space="preserve">subordinate to a certain </w:t>
      </w:r>
      <w:r w:rsidR="006F2CD0">
        <w:rPr>
          <w:sz w:val="20"/>
        </w:rPr>
        <w:t>m</w:t>
      </w:r>
      <w:r w:rsidR="00CC7750">
        <w:rPr>
          <w:sz w:val="20"/>
        </w:rPr>
        <w:t xml:space="preserve">ortgage </w:t>
      </w:r>
      <w:r w:rsidR="006F2CD0">
        <w:rPr>
          <w:sz w:val="20"/>
        </w:rPr>
        <w:t xml:space="preserve">(the “Mortgage”) </w:t>
      </w:r>
      <w:r w:rsidR="00CC7750">
        <w:rPr>
          <w:sz w:val="20"/>
        </w:rPr>
        <w:t>given</w:t>
      </w:r>
      <w:r>
        <w:rPr>
          <w:sz w:val="20"/>
        </w:rPr>
        <w:t>,</w:t>
      </w:r>
      <w:r w:rsidR="006F2CD0">
        <w:rPr>
          <w:sz w:val="20"/>
        </w:rPr>
        <w:t xml:space="preserve"> or about to be given</w:t>
      </w:r>
      <w:r>
        <w:rPr>
          <w:sz w:val="20"/>
        </w:rPr>
        <w:t>,</w:t>
      </w:r>
      <w:r w:rsidR="006F2CD0">
        <w:rPr>
          <w:sz w:val="20"/>
        </w:rPr>
        <w:t xml:space="preserve"> </w:t>
      </w:r>
      <w:r>
        <w:rPr>
          <w:sz w:val="20"/>
        </w:rPr>
        <w:t xml:space="preserve">on ____________, 20___ </w:t>
      </w:r>
      <w:r w:rsidR="00CC7750">
        <w:rPr>
          <w:sz w:val="20"/>
        </w:rPr>
        <w:t xml:space="preserve">by </w:t>
      </w:r>
      <w:r w:rsidR="003006DB">
        <w:rPr>
          <w:b/>
          <w:i/>
          <w:sz w:val="20"/>
        </w:rPr>
        <w:t>Owner</w:t>
      </w:r>
      <w:r w:rsidR="00CC7750">
        <w:rPr>
          <w:sz w:val="20"/>
        </w:rPr>
        <w:t xml:space="preserve"> to </w:t>
      </w:r>
      <w:r w:rsidR="00085ABD">
        <w:rPr>
          <w:b/>
          <w:i/>
          <w:sz w:val="20"/>
        </w:rPr>
        <w:t>[</w:t>
      </w:r>
      <w:r w:rsidR="001E739A">
        <w:rPr>
          <w:b/>
          <w:i/>
          <w:sz w:val="20"/>
        </w:rPr>
        <w:t>lender</w:t>
      </w:r>
      <w:r w:rsidR="00085ABD">
        <w:rPr>
          <w:b/>
          <w:i/>
          <w:sz w:val="20"/>
        </w:rPr>
        <w:t>]</w:t>
      </w:r>
      <w:r w:rsidR="001E739A">
        <w:rPr>
          <w:b/>
          <w:i/>
          <w:sz w:val="20"/>
        </w:rPr>
        <w:t xml:space="preserve"> (the “Lender”)</w:t>
      </w:r>
      <w:r w:rsidR="00CC7750">
        <w:rPr>
          <w:sz w:val="20"/>
        </w:rPr>
        <w:t>, its successors and/or assigns</w:t>
      </w:r>
      <w:r w:rsidR="00024252">
        <w:rPr>
          <w:sz w:val="20"/>
        </w:rPr>
        <w:t>. S</w:t>
      </w:r>
      <w:r w:rsidR="00CC7750">
        <w:rPr>
          <w:sz w:val="20"/>
        </w:rPr>
        <w:t>ubordination is limited to and is only for</w:t>
      </w:r>
      <w:r w:rsidR="00385C29">
        <w:rPr>
          <w:sz w:val="20"/>
        </w:rPr>
        <w:t xml:space="preserve"> the first</w:t>
      </w:r>
      <w:r w:rsidR="00CC7750">
        <w:rPr>
          <w:sz w:val="20"/>
        </w:rPr>
        <w:t xml:space="preserve"> </w:t>
      </w:r>
      <w:r w:rsidR="00F55F6E">
        <w:rPr>
          <w:sz w:val="20"/>
        </w:rPr>
        <w:t>[</w:t>
      </w:r>
      <w:r w:rsidR="00F55F6E" w:rsidRPr="001A6C6A">
        <w:rPr>
          <w:b/>
          <w:sz w:val="20"/>
        </w:rPr>
        <w:t>#</w:t>
      </w:r>
      <w:r>
        <w:rPr>
          <w:sz w:val="20"/>
        </w:rPr>
        <w:t>##</w:t>
      </w:r>
      <w:r w:rsidR="00F55F6E">
        <w:rPr>
          <w:sz w:val="20"/>
        </w:rPr>
        <w:t xml:space="preserve">] </w:t>
      </w:r>
      <w:r w:rsidR="00CC7750">
        <w:rPr>
          <w:sz w:val="20"/>
        </w:rPr>
        <w:t>Dollars ($</w:t>
      </w:r>
      <w:r w:rsidR="00F55F6E">
        <w:rPr>
          <w:sz w:val="20"/>
        </w:rPr>
        <w:t>___</w:t>
      </w:r>
      <w:r w:rsidR="00CC7750">
        <w:rPr>
          <w:sz w:val="20"/>
        </w:rPr>
        <w:t>,000.00) of indebtedness secured</w:t>
      </w:r>
      <w:r w:rsidR="006F2CD0">
        <w:rPr>
          <w:sz w:val="20"/>
        </w:rPr>
        <w:t xml:space="preserve"> by the Mortgage</w:t>
      </w:r>
      <w:r w:rsidR="003006DB">
        <w:rPr>
          <w:sz w:val="20"/>
        </w:rPr>
        <w:t>.</w:t>
      </w:r>
      <w:r w:rsidR="00CC7750">
        <w:rPr>
          <w:sz w:val="20"/>
        </w:rPr>
        <w:t xml:space="preserve"> </w:t>
      </w:r>
    </w:p>
    <w:p w:rsidR="00CC7750" w:rsidRDefault="00CC7750" w:rsidP="0037498A">
      <w:pPr>
        <w:jc w:val="both"/>
        <w:rPr>
          <w:sz w:val="20"/>
        </w:rPr>
      </w:pPr>
    </w:p>
    <w:p w:rsidR="001E739A" w:rsidRPr="0037498A" w:rsidRDefault="003006DB" w:rsidP="0037498A">
      <w:pPr>
        <w:jc w:val="both"/>
        <w:rPr>
          <w:sz w:val="20"/>
        </w:rPr>
      </w:pPr>
      <w:r>
        <w:rPr>
          <w:sz w:val="20"/>
        </w:rPr>
        <w:t>By the issuance of</w:t>
      </w:r>
      <w:r w:rsidR="001A6C6A">
        <w:rPr>
          <w:sz w:val="20"/>
        </w:rPr>
        <w:t xml:space="preserve"> this </w:t>
      </w:r>
      <w:r w:rsidR="00024252">
        <w:rPr>
          <w:sz w:val="20"/>
        </w:rPr>
        <w:t xml:space="preserve">instrument </w:t>
      </w:r>
      <w:r w:rsidR="001A6C6A">
        <w:rPr>
          <w:sz w:val="20"/>
        </w:rPr>
        <w:t>by the State</w:t>
      </w:r>
      <w:r>
        <w:rPr>
          <w:sz w:val="20"/>
        </w:rPr>
        <w:t xml:space="preserve">, and </w:t>
      </w:r>
      <w:r w:rsidR="001B7E27">
        <w:rPr>
          <w:sz w:val="20"/>
        </w:rPr>
        <w:t xml:space="preserve">by </w:t>
      </w:r>
      <w:r w:rsidR="00024252">
        <w:rPr>
          <w:sz w:val="20"/>
        </w:rPr>
        <w:t xml:space="preserve">solicitation of </w:t>
      </w:r>
      <w:r>
        <w:rPr>
          <w:sz w:val="20"/>
        </w:rPr>
        <w:t xml:space="preserve">this </w:t>
      </w:r>
      <w:r w:rsidR="00024252">
        <w:rPr>
          <w:sz w:val="20"/>
        </w:rPr>
        <w:t xml:space="preserve">instrument </w:t>
      </w:r>
      <w:r w:rsidR="001A6C6A">
        <w:rPr>
          <w:sz w:val="20"/>
        </w:rPr>
        <w:t xml:space="preserve">by the </w:t>
      </w:r>
      <w:r w:rsidR="001A6C6A" w:rsidRPr="005322CE">
        <w:rPr>
          <w:b/>
          <w:sz w:val="20"/>
        </w:rPr>
        <w:t>Lender</w:t>
      </w:r>
      <w:r>
        <w:rPr>
          <w:sz w:val="20"/>
        </w:rPr>
        <w:t xml:space="preserve">, the parties </w:t>
      </w:r>
      <w:r w:rsidR="001A6C6A">
        <w:rPr>
          <w:sz w:val="20"/>
        </w:rPr>
        <w:t xml:space="preserve">acknowledge and </w:t>
      </w:r>
      <w:r>
        <w:rPr>
          <w:sz w:val="20"/>
        </w:rPr>
        <w:t>agree</w:t>
      </w:r>
      <w:r w:rsidR="003A5C30">
        <w:rPr>
          <w:sz w:val="20"/>
        </w:rPr>
        <w:t xml:space="preserve"> </w:t>
      </w:r>
      <w:r w:rsidR="00CC7750" w:rsidRPr="0037498A">
        <w:rPr>
          <w:sz w:val="20"/>
          <w:szCs w:val="20"/>
        </w:rPr>
        <w:t>that the</w:t>
      </w:r>
      <w:r w:rsidR="00CC7750" w:rsidRPr="0037498A">
        <w:rPr>
          <w:sz w:val="20"/>
        </w:rPr>
        <w:t xml:space="preserve"> lien created by the Mortgage </w:t>
      </w:r>
      <w:r w:rsidR="006F2CD0">
        <w:rPr>
          <w:sz w:val="20"/>
        </w:rPr>
        <w:t xml:space="preserve">to </w:t>
      </w:r>
      <w:r w:rsidR="00024252">
        <w:rPr>
          <w:sz w:val="20"/>
        </w:rPr>
        <w:t xml:space="preserve">the </w:t>
      </w:r>
      <w:r w:rsidR="006F2CD0">
        <w:rPr>
          <w:b/>
          <w:sz w:val="20"/>
        </w:rPr>
        <w:t xml:space="preserve">Lender </w:t>
      </w:r>
      <w:r w:rsidR="00CC7750" w:rsidRPr="0037498A">
        <w:rPr>
          <w:sz w:val="20"/>
        </w:rPr>
        <w:t>shall be superior</w:t>
      </w:r>
      <w:r w:rsidR="00024252">
        <w:rPr>
          <w:sz w:val="20"/>
        </w:rPr>
        <w:t xml:space="preserve"> </w:t>
      </w:r>
      <w:r w:rsidR="00CC7750" w:rsidRPr="0037498A">
        <w:rPr>
          <w:sz w:val="20"/>
        </w:rPr>
        <w:t xml:space="preserve">to </w:t>
      </w:r>
      <w:r w:rsidR="001A6C6A">
        <w:rPr>
          <w:sz w:val="20"/>
        </w:rPr>
        <w:t xml:space="preserve">any Tax </w:t>
      </w:r>
      <w:r w:rsidR="00136E5C">
        <w:rPr>
          <w:sz w:val="20"/>
        </w:rPr>
        <w:t>due</w:t>
      </w:r>
      <w:r w:rsidR="00043308">
        <w:rPr>
          <w:sz w:val="20"/>
        </w:rPr>
        <w:t xml:space="preserve"> and owing</w:t>
      </w:r>
      <w:r w:rsidR="00CC7750" w:rsidRPr="0037498A">
        <w:rPr>
          <w:sz w:val="20"/>
        </w:rPr>
        <w:t>.</w:t>
      </w:r>
      <w:r w:rsidR="00C676E3">
        <w:rPr>
          <w:sz w:val="20"/>
        </w:rPr>
        <w:t xml:space="preserve"> </w:t>
      </w:r>
      <w:r w:rsidR="00C676E3" w:rsidRPr="00C676E3">
        <w:rPr>
          <w:sz w:val="20"/>
        </w:rPr>
        <w:t xml:space="preserve">However, notwithstanding this subordination, completion of the foreclosure itself shall not cause the Property to be withdrawn </w:t>
      </w:r>
      <w:r w:rsidR="00C676E3">
        <w:rPr>
          <w:sz w:val="20"/>
        </w:rPr>
        <w:t>from the Program nor shall the S</w:t>
      </w:r>
      <w:r w:rsidR="002D4926">
        <w:rPr>
          <w:sz w:val="20"/>
        </w:rPr>
        <w:t xml:space="preserve">tate’s right to collect </w:t>
      </w:r>
      <w:r w:rsidR="00CF7EC6">
        <w:rPr>
          <w:sz w:val="20"/>
        </w:rPr>
        <w:t xml:space="preserve">future </w:t>
      </w:r>
      <w:r w:rsidR="002D4926">
        <w:rPr>
          <w:sz w:val="20"/>
        </w:rPr>
        <w:t>T</w:t>
      </w:r>
      <w:r w:rsidR="00850D70">
        <w:rPr>
          <w:sz w:val="20"/>
        </w:rPr>
        <w:t>ax in the event of</w:t>
      </w:r>
      <w:r w:rsidR="00C676E3" w:rsidRPr="00C676E3">
        <w:rPr>
          <w:sz w:val="20"/>
        </w:rPr>
        <w:t xml:space="preserve"> development, as def</w:t>
      </w:r>
      <w:r w:rsidR="00C676E3">
        <w:rPr>
          <w:sz w:val="20"/>
        </w:rPr>
        <w:t xml:space="preserve">ined in statute, be impaired. </w:t>
      </w:r>
      <w:r w:rsidR="00C676E3" w:rsidRPr="00C676E3">
        <w:rPr>
          <w:sz w:val="20"/>
        </w:rPr>
        <w:t>The lien on the property to s</w:t>
      </w:r>
      <w:r w:rsidR="007F16DD">
        <w:rPr>
          <w:sz w:val="20"/>
        </w:rPr>
        <w:t>ecure payment of any such</w:t>
      </w:r>
      <w:r w:rsidR="000A0EA2">
        <w:rPr>
          <w:sz w:val="20"/>
        </w:rPr>
        <w:t xml:space="preserve"> </w:t>
      </w:r>
      <w:r w:rsidR="00A626CF">
        <w:rPr>
          <w:sz w:val="20"/>
        </w:rPr>
        <w:t xml:space="preserve">future </w:t>
      </w:r>
      <w:r w:rsidR="000A0EA2">
        <w:rPr>
          <w:sz w:val="20"/>
        </w:rPr>
        <w:t>T</w:t>
      </w:r>
      <w:r w:rsidR="00C676E3" w:rsidRPr="00C676E3">
        <w:rPr>
          <w:sz w:val="20"/>
        </w:rPr>
        <w:t>ax shall not be extinguished.</w:t>
      </w:r>
    </w:p>
    <w:p w:rsidR="001E739A" w:rsidRDefault="001E739A" w:rsidP="0037498A">
      <w:pPr>
        <w:jc w:val="both"/>
        <w:rPr>
          <w:sz w:val="20"/>
        </w:rPr>
      </w:pPr>
    </w:p>
    <w:p w:rsidR="006F2CD0" w:rsidRDefault="001E739A" w:rsidP="00DF7F09">
      <w:pPr>
        <w:jc w:val="center"/>
        <w:rPr>
          <w:sz w:val="20"/>
        </w:rPr>
      </w:pPr>
      <w:r w:rsidRPr="0037498A">
        <w:rPr>
          <w:b/>
          <w:sz w:val="20"/>
          <w:u w:val="single"/>
        </w:rPr>
        <w:t>CERTIFICATION</w:t>
      </w:r>
    </w:p>
    <w:p w:rsidR="006F2CD0" w:rsidRDefault="006F2CD0" w:rsidP="0037498A">
      <w:pPr>
        <w:jc w:val="both"/>
        <w:rPr>
          <w:sz w:val="20"/>
        </w:rPr>
      </w:pPr>
    </w:p>
    <w:p w:rsidR="00136E5C" w:rsidRDefault="001E739A" w:rsidP="0037498A">
      <w:pPr>
        <w:jc w:val="both"/>
        <w:rPr>
          <w:sz w:val="20"/>
        </w:rPr>
      </w:pPr>
      <w:r>
        <w:rPr>
          <w:sz w:val="20"/>
        </w:rPr>
        <w:t xml:space="preserve">The State hereby </w:t>
      </w:r>
      <w:r w:rsidR="00FF1D66">
        <w:rPr>
          <w:sz w:val="20"/>
        </w:rPr>
        <w:t xml:space="preserve">affirms and </w:t>
      </w:r>
      <w:r>
        <w:rPr>
          <w:sz w:val="20"/>
        </w:rPr>
        <w:t xml:space="preserve">certifies that as of </w:t>
      </w:r>
      <w:r w:rsidR="001A6C6A">
        <w:rPr>
          <w:sz w:val="20"/>
        </w:rPr>
        <w:t>[</w:t>
      </w:r>
      <w:r w:rsidR="001A6C6A" w:rsidRPr="001A6C6A">
        <w:rPr>
          <w:b/>
          <w:sz w:val="20"/>
        </w:rPr>
        <w:t>date</w:t>
      </w:r>
      <w:r w:rsidR="001A6C6A">
        <w:rPr>
          <w:sz w:val="20"/>
        </w:rPr>
        <w:t>]</w:t>
      </w:r>
      <w:r>
        <w:rPr>
          <w:sz w:val="20"/>
        </w:rPr>
        <w:t xml:space="preserve">, no </w:t>
      </w:r>
      <w:r w:rsidR="001A6C6A">
        <w:rPr>
          <w:sz w:val="20"/>
        </w:rPr>
        <w:t xml:space="preserve">Tax is </w:t>
      </w:r>
      <w:r w:rsidR="00AC776D">
        <w:rPr>
          <w:sz w:val="20"/>
        </w:rPr>
        <w:t>due and owing</w:t>
      </w:r>
      <w:r w:rsidR="00DF7F09">
        <w:rPr>
          <w:sz w:val="20"/>
        </w:rPr>
        <w:t>.</w:t>
      </w:r>
    </w:p>
    <w:p w:rsidR="001E739A" w:rsidRDefault="001E739A" w:rsidP="0037498A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CC7750" w:rsidRDefault="00CC7750" w:rsidP="0037498A">
      <w:pPr>
        <w:jc w:val="both"/>
        <w:rPr>
          <w:sz w:val="20"/>
        </w:rPr>
      </w:pPr>
      <w:r>
        <w:rPr>
          <w:sz w:val="20"/>
        </w:rPr>
        <w:t xml:space="preserve">This Subordination Agreement </w:t>
      </w:r>
      <w:r w:rsidR="00136E5C">
        <w:rPr>
          <w:sz w:val="20"/>
        </w:rPr>
        <w:t>and Certification are for the benefit of</w:t>
      </w:r>
      <w:r w:rsidR="004B4448">
        <w:rPr>
          <w:sz w:val="20"/>
        </w:rPr>
        <w:t>, and binding upon,</w:t>
      </w:r>
      <w:r w:rsidR="00136E5C">
        <w:rPr>
          <w:sz w:val="20"/>
        </w:rPr>
        <w:t xml:space="preserve"> the </w:t>
      </w:r>
      <w:r w:rsidR="003E63E5">
        <w:rPr>
          <w:sz w:val="20"/>
        </w:rPr>
        <w:t xml:space="preserve">State, the Lender </w:t>
      </w:r>
      <w:r w:rsidR="00136E5C">
        <w:rPr>
          <w:sz w:val="20"/>
        </w:rPr>
        <w:t>and their</w:t>
      </w:r>
      <w:r>
        <w:rPr>
          <w:sz w:val="20"/>
        </w:rPr>
        <w:t xml:space="preserve"> </w:t>
      </w:r>
      <w:r w:rsidR="00A10CED">
        <w:rPr>
          <w:sz w:val="20"/>
        </w:rPr>
        <w:t xml:space="preserve">respective </w:t>
      </w:r>
      <w:r>
        <w:rPr>
          <w:sz w:val="20"/>
        </w:rPr>
        <w:t>successors and/or assigns.</w:t>
      </w:r>
    </w:p>
    <w:p w:rsidR="00CC7750" w:rsidRDefault="00CC7750">
      <w:pPr>
        <w:rPr>
          <w:sz w:val="20"/>
        </w:rPr>
      </w:pPr>
    </w:p>
    <w:p w:rsidR="00CC7750" w:rsidRDefault="00CC7750">
      <w:pPr>
        <w:rPr>
          <w:sz w:val="20"/>
        </w:rPr>
      </w:pPr>
      <w:r>
        <w:rPr>
          <w:sz w:val="20"/>
        </w:rPr>
        <w:t xml:space="preserve">Dated at Montpelier, Vermont, this ____ of </w:t>
      </w:r>
      <w:r w:rsidR="00085ABD">
        <w:rPr>
          <w:b/>
          <w:i/>
          <w:sz w:val="20"/>
        </w:rPr>
        <w:t>[month]</w:t>
      </w:r>
      <w:r w:rsidR="00BF67AE">
        <w:rPr>
          <w:b/>
          <w:i/>
          <w:sz w:val="20"/>
        </w:rPr>
        <w:t xml:space="preserve">, </w:t>
      </w:r>
      <w:r w:rsidR="00085ABD">
        <w:rPr>
          <w:b/>
          <w:i/>
          <w:sz w:val="20"/>
        </w:rPr>
        <w:t>[year]</w:t>
      </w:r>
      <w:r>
        <w:rPr>
          <w:sz w:val="20"/>
        </w:rPr>
        <w:t>.</w:t>
      </w:r>
    </w:p>
    <w:p w:rsidR="00CC7750" w:rsidRDefault="00CC7750">
      <w:pPr>
        <w:rPr>
          <w:sz w:val="20"/>
        </w:rPr>
      </w:pPr>
    </w:p>
    <w:p w:rsidR="00CC7750" w:rsidRDefault="006F2CD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C7750">
        <w:rPr>
          <w:sz w:val="20"/>
        </w:rPr>
        <w:tab/>
      </w:r>
      <w:r w:rsidR="00CC7750">
        <w:rPr>
          <w:sz w:val="20"/>
        </w:rPr>
        <w:tab/>
      </w:r>
      <w:r w:rsidR="00CC7750">
        <w:rPr>
          <w:sz w:val="20"/>
        </w:rPr>
        <w:tab/>
      </w:r>
      <w:r w:rsidR="00423B8F">
        <w:rPr>
          <w:sz w:val="20"/>
        </w:rPr>
        <w:tab/>
      </w:r>
      <w:r w:rsidR="00CC7750">
        <w:rPr>
          <w:sz w:val="20"/>
        </w:rPr>
        <w:t>STATE OF VERMONT</w:t>
      </w:r>
    </w:p>
    <w:p w:rsidR="00CC7750" w:rsidRDefault="00CC7750">
      <w:pPr>
        <w:rPr>
          <w:sz w:val="20"/>
        </w:rPr>
      </w:pPr>
    </w:p>
    <w:p w:rsidR="00CC7750" w:rsidRDefault="006F2CD0">
      <w:pPr>
        <w:rPr>
          <w:sz w:val="20"/>
        </w:rPr>
      </w:pPr>
      <w:r>
        <w:rPr>
          <w:sz w:val="20"/>
        </w:rPr>
        <w:tab/>
      </w:r>
    </w:p>
    <w:p w:rsidR="00CC7750" w:rsidRDefault="00CC7750">
      <w:pPr>
        <w:rPr>
          <w:sz w:val="20"/>
        </w:rPr>
      </w:pPr>
      <w:r>
        <w:rPr>
          <w:sz w:val="20"/>
        </w:rPr>
        <w:tab/>
      </w:r>
      <w:r w:rsidR="006F2CD0">
        <w:rPr>
          <w:sz w:val="20"/>
        </w:rPr>
        <w:tab/>
      </w:r>
      <w:r w:rsidR="006F2CD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23B8F">
        <w:rPr>
          <w:sz w:val="20"/>
        </w:rPr>
        <w:tab/>
      </w:r>
      <w:r>
        <w:rPr>
          <w:sz w:val="20"/>
        </w:rPr>
        <w:t>By: ______________________________</w:t>
      </w:r>
    </w:p>
    <w:p w:rsidR="00CC7750" w:rsidRDefault="00CC7750">
      <w:pPr>
        <w:rPr>
          <w:sz w:val="20"/>
        </w:rPr>
      </w:pPr>
      <w:r>
        <w:rPr>
          <w:sz w:val="20"/>
        </w:rPr>
        <w:t xml:space="preserve">              </w:t>
      </w:r>
      <w:r>
        <w:rPr>
          <w:sz w:val="20"/>
        </w:rPr>
        <w:tab/>
      </w:r>
      <w:r>
        <w:rPr>
          <w:sz w:val="20"/>
        </w:rPr>
        <w:tab/>
      </w:r>
      <w:r w:rsidR="006F2CD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Its Duly Authorized Agent</w:t>
      </w:r>
    </w:p>
    <w:p w:rsidR="00CC7750" w:rsidRDefault="00CC7750">
      <w:pPr>
        <w:rPr>
          <w:sz w:val="20"/>
        </w:rPr>
      </w:pPr>
      <w:r>
        <w:rPr>
          <w:sz w:val="20"/>
        </w:rPr>
        <w:t>STATE OF VERMONT</w:t>
      </w:r>
    </w:p>
    <w:p w:rsidR="00CC7750" w:rsidRDefault="00CC7750">
      <w:pPr>
        <w:rPr>
          <w:sz w:val="20"/>
        </w:rPr>
      </w:pPr>
      <w:r>
        <w:rPr>
          <w:sz w:val="20"/>
        </w:rPr>
        <w:t>COUNTY OF WASHINGTON, SS.</w:t>
      </w:r>
    </w:p>
    <w:p w:rsidR="00CC7750" w:rsidRDefault="00CC7750">
      <w:pPr>
        <w:rPr>
          <w:sz w:val="20"/>
        </w:rPr>
      </w:pPr>
    </w:p>
    <w:p w:rsidR="00CC7750" w:rsidRDefault="00CC7750">
      <w:pPr>
        <w:pStyle w:val="BodyText"/>
      </w:pPr>
      <w:r>
        <w:t xml:space="preserve">At Montpelier, Vermont, in Washington County, this ___ day of _____________, ________, personally </w:t>
      </w:r>
      <w:r w:rsidR="00A626CF">
        <w:t>appeared _</w:t>
      </w:r>
      <w:r w:rsidR="00136E5C">
        <w:t>_________________</w:t>
      </w:r>
      <w:r>
        <w:t xml:space="preserve">, Duly Authorized Agent of the State of </w:t>
      </w:r>
      <w:r w:rsidR="00A626CF">
        <w:t>Vermont, who</w:t>
      </w:r>
      <w:r w:rsidR="00136E5C">
        <w:t xml:space="preserve"> </w:t>
      </w:r>
      <w:r>
        <w:t xml:space="preserve">signed this </w:t>
      </w:r>
      <w:r w:rsidR="00A626CF">
        <w:t>instrument as</w:t>
      </w:r>
      <w:r w:rsidR="00136E5C">
        <w:t xml:space="preserve"> his/</w:t>
      </w:r>
      <w:r>
        <w:t xml:space="preserve"> her free act and deed and the free act and deed of the State of Vermont.</w:t>
      </w:r>
    </w:p>
    <w:p w:rsidR="00CC7750" w:rsidRDefault="00CC7750">
      <w:pPr>
        <w:rPr>
          <w:sz w:val="20"/>
        </w:rPr>
      </w:pPr>
    </w:p>
    <w:p w:rsidR="00CC7750" w:rsidRDefault="00CC7750">
      <w:pPr>
        <w:rPr>
          <w:sz w:val="20"/>
        </w:rPr>
      </w:pPr>
    </w:p>
    <w:p w:rsidR="00CC7750" w:rsidRDefault="00CC775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Before me: _______________________________</w:t>
      </w:r>
    </w:p>
    <w:p w:rsidR="00CC7750" w:rsidRDefault="00CC775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Notary Public</w:t>
      </w:r>
    </w:p>
    <w:p w:rsidR="00CC7750" w:rsidRDefault="00CC7750">
      <w:pPr>
        <w:rPr>
          <w:sz w:val="20"/>
        </w:rPr>
      </w:pPr>
    </w:p>
    <w:p w:rsidR="00CC7750" w:rsidRDefault="00CC775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My commission expires: _____________________</w:t>
      </w:r>
    </w:p>
    <w:sectPr w:rsidR="00CC77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5B" w:rsidRDefault="00E6735B" w:rsidP="00E6735B">
      <w:r>
        <w:separator/>
      </w:r>
    </w:p>
  </w:endnote>
  <w:endnote w:type="continuationSeparator" w:id="0">
    <w:p w:rsidR="00E6735B" w:rsidRDefault="00E6735B" w:rsidP="00E6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5B" w:rsidRDefault="00E673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5B" w:rsidRDefault="00E673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5B" w:rsidRDefault="00E67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5B" w:rsidRDefault="00E6735B" w:rsidP="00E6735B">
      <w:r>
        <w:separator/>
      </w:r>
    </w:p>
  </w:footnote>
  <w:footnote w:type="continuationSeparator" w:id="0">
    <w:p w:rsidR="00E6735B" w:rsidRDefault="00E6735B" w:rsidP="00E67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5B" w:rsidRDefault="00E673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127393"/>
      <w:docPartObj>
        <w:docPartGallery w:val="Watermarks"/>
        <w:docPartUnique/>
      </w:docPartObj>
    </w:sdtPr>
    <w:sdtEndPr/>
    <w:sdtContent>
      <w:p w:rsidR="00E6735B" w:rsidRDefault="00BA030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5B" w:rsidRDefault="00E67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32BC"/>
    <w:multiLevelType w:val="hybridMultilevel"/>
    <w:tmpl w:val="90A2FE72"/>
    <w:lvl w:ilvl="0" w:tplc="540CA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2561CE"/>
    <w:multiLevelType w:val="hybridMultilevel"/>
    <w:tmpl w:val="25EC4CAC"/>
    <w:lvl w:ilvl="0" w:tplc="52004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2258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0ADE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76CF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A23E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62F4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3E6B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DA32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06A0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29"/>
    <w:rsid w:val="00024252"/>
    <w:rsid w:val="00025EDB"/>
    <w:rsid w:val="000279E4"/>
    <w:rsid w:val="00043308"/>
    <w:rsid w:val="00085ABD"/>
    <w:rsid w:val="000A0EA2"/>
    <w:rsid w:val="00104644"/>
    <w:rsid w:val="00136E5C"/>
    <w:rsid w:val="001A6C6A"/>
    <w:rsid w:val="001B7E27"/>
    <w:rsid w:val="001D0B0B"/>
    <w:rsid w:val="001E739A"/>
    <w:rsid w:val="001F6F26"/>
    <w:rsid w:val="0022777C"/>
    <w:rsid w:val="002A60A1"/>
    <w:rsid w:val="002D4926"/>
    <w:rsid w:val="003006DB"/>
    <w:rsid w:val="0037498A"/>
    <w:rsid w:val="00385C29"/>
    <w:rsid w:val="003A5C30"/>
    <w:rsid w:val="003E63E5"/>
    <w:rsid w:val="00423B8F"/>
    <w:rsid w:val="00426284"/>
    <w:rsid w:val="0049225B"/>
    <w:rsid w:val="004B4448"/>
    <w:rsid w:val="005322CE"/>
    <w:rsid w:val="006F2CD0"/>
    <w:rsid w:val="007A655A"/>
    <w:rsid w:val="007F16DD"/>
    <w:rsid w:val="00830FEF"/>
    <w:rsid w:val="00850D70"/>
    <w:rsid w:val="008743C8"/>
    <w:rsid w:val="009B04AD"/>
    <w:rsid w:val="00A10CED"/>
    <w:rsid w:val="00A47844"/>
    <w:rsid w:val="00A626CF"/>
    <w:rsid w:val="00AC776D"/>
    <w:rsid w:val="00BA0307"/>
    <w:rsid w:val="00BD587C"/>
    <w:rsid w:val="00BF67AE"/>
    <w:rsid w:val="00C24CF6"/>
    <w:rsid w:val="00C364FA"/>
    <w:rsid w:val="00C676E3"/>
    <w:rsid w:val="00CA2B3B"/>
    <w:rsid w:val="00CC7750"/>
    <w:rsid w:val="00CF7EC6"/>
    <w:rsid w:val="00D207B2"/>
    <w:rsid w:val="00D52BEF"/>
    <w:rsid w:val="00D73C1F"/>
    <w:rsid w:val="00DA4AED"/>
    <w:rsid w:val="00DF27E5"/>
    <w:rsid w:val="00DF7F09"/>
    <w:rsid w:val="00E6735B"/>
    <w:rsid w:val="00F55F6E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pPr>
      <w:ind w:left="720"/>
    </w:pPr>
  </w:style>
  <w:style w:type="paragraph" w:styleId="BodyText">
    <w:name w:val="Body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5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7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pPr>
      <w:ind w:left="720"/>
    </w:pPr>
  </w:style>
  <w:style w:type="paragraph" w:styleId="BodyText">
    <w:name w:val="Body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5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7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431B-A483-4C0C-8112-8609102C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SUBORDINATION AGREEMENT</vt:lpstr>
    </vt:vector>
  </TitlesOfParts>
  <Company>NIA/Lawyers Title Agency, LLC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SUBORDINATION AGREEMENT</dc:title>
  <dc:creator>Louis C. Meyer, Jr.</dc:creator>
  <cp:lastModifiedBy> </cp:lastModifiedBy>
  <cp:revision>2</cp:revision>
  <cp:lastPrinted>2011-02-03T21:14:00Z</cp:lastPrinted>
  <dcterms:created xsi:type="dcterms:W3CDTF">2016-05-21T11:19:00Z</dcterms:created>
  <dcterms:modified xsi:type="dcterms:W3CDTF">2016-05-21T11:19:00Z</dcterms:modified>
</cp:coreProperties>
</file>